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78AF01" w14:textId="72FC2466" w:rsidR="00E36F40" w:rsidRPr="00211DA6" w:rsidRDefault="00E36F40" w:rsidP="00E36F40">
      <w:pPr>
        <w:spacing w:after="0" w:line="360" w:lineRule="auto"/>
        <w:jc w:val="center"/>
        <w:rPr>
          <w:rFonts w:asciiTheme="majorBidi" w:hAnsiTheme="majorBidi" w:cstheme="majorBidi"/>
          <w:b/>
          <w:bCs/>
          <w:sz w:val="24"/>
          <w:szCs w:val="24"/>
        </w:rPr>
      </w:pPr>
      <w:r w:rsidRPr="00211DA6">
        <w:rPr>
          <w:rFonts w:asciiTheme="majorBidi" w:hAnsiTheme="majorBidi" w:cstheme="majorBidi"/>
          <w:b/>
          <w:bCs/>
          <w:sz w:val="24"/>
          <w:szCs w:val="24"/>
        </w:rPr>
        <w:t xml:space="preserve">2023 Year-End Diversity, Equity, and Inclusion </w:t>
      </w:r>
      <w:r w:rsidR="008E15C1" w:rsidRPr="00211DA6">
        <w:rPr>
          <w:rFonts w:asciiTheme="majorBidi" w:hAnsiTheme="majorBidi" w:cstheme="majorBidi"/>
          <w:b/>
          <w:bCs/>
          <w:sz w:val="24"/>
          <w:szCs w:val="24"/>
        </w:rPr>
        <w:t xml:space="preserve">(DEI) </w:t>
      </w:r>
      <w:r w:rsidRPr="00211DA6">
        <w:rPr>
          <w:rFonts w:asciiTheme="majorBidi" w:hAnsiTheme="majorBidi" w:cstheme="majorBidi"/>
          <w:b/>
          <w:bCs/>
          <w:sz w:val="24"/>
          <w:szCs w:val="24"/>
        </w:rPr>
        <w:t>Report: Oxford College</w:t>
      </w:r>
    </w:p>
    <w:p w14:paraId="6EC85EC2" w14:textId="59ED6FF8" w:rsidR="00E36F40" w:rsidRPr="00211DA6" w:rsidRDefault="00E36F40" w:rsidP="00E36F40">
      <w:pPr>
        <w:spacing w:after="0" w:line="360" w:lineRule="auto"/>
        <w:jc w:val="center"/>
        <w:rPr>
          <w:rFonts w:asciiTheme="majorBidi" w:hAnsiTheme="majorBidi" w:cstheme="majorBidi"/>
          <w:i/>
          <w:iCs/>
          <w:sz w:val="24"/>
          <w:szCs w:val="24"/>
          <w:vertAlign w:val="superscript"/>
        </w:rPr>
      </w:pPr>
      <w:r w:rsidRPr="00211DA6">
        <w:rPr>
          <w:rFonts w:asciiTheme="majorBidi" w:hAnsiTheme="majorBidi" w:cstheme="majorBidi"/>
          <w:i/>
          <w:iCs/>
          <w:sz w:val="24"/>
          <w:szCs w:val="24"/>
        </w:rPr>
        <w:t>Prepared by Katherine McGuire, Director of Institutional Research</w:t>
      </w:r>
      <w:r w:rsidR="000D7BA5" w:rsidRPr="00211DA6">
        <w:rPr>
          <w:rFonts w:asciiTheme="majorBidi" w:hAnsiTheme="majorBidi" w:cstheme="majorBidi"/>
          <w:i/>
          <w:iCs/>
          <w:sz w:val="24"/>
          <w:szCs w:val="24"/>
        </w:rPr>
        <w:t xml:space="preserve"> </w:t>
      </w:r>
      <w:r w:rsidR="000D7BA5" w:rsidRPr="00211DA6">
        <w:rPr>
          <w:rFonts w:asciiTheme="majorBidi" w:hAnsiTheme="majorBidi" w:cstheme="majorBidi"/>
          <w:i/>
          <w:iCs/>
          <w:sz w:val="24"/>
          <w:szCs w:val="24"/>
          <w:vertAlign w:val="superscript"/>
        </w:rPr>
        <w:t>1</w:t>
      </w:r>
    </w:p>
    <w:p w14:paraId="77C30CF5" w14:textId="77777777" w:rsidR="00FC536D" w:rsidRPr="00211DA6" w:rsidRDefault="00FC536D">
      <w:pPr>
        <w:rPr>
          <w:rFonts w:asciiTheme="majorBidi" w:hAnsiTheme="majorBidi" w:cstheme="majorBidi"/>
          <w:b/>
          <w:bCs/>
          <w:sz w:val="24"/>
          <w:szCs w:val="24"/>
          <w:u w:val="single"/>
        </w:rPr>
      </w:pPr>
    </w:p>
    <w:p w14:paraId="7743DE95" w14:textId="4A534677" w:rsidR="00E36F40" w:rsidRPr="00211DA6" w:rsidRDefault="00E36F40">
      <w:pPr>
        <w:rPr>
          <w:rFonts w:asciiTheme="majorBidi" w:hAnsiTheme="majorBidi" w:cstheme="majorBidi"/>
          <w:b/>
          <w:bCs/>
          <w:sz w:val="24"/>
          <w:szCs w:val="24"/>
          <w:u w:val="single"/>
        </w:rPr>
      </w:pPr>
      <w:r w:rsidRPr="00211DA6">
        <w:rPr>
          <w:rFonts w:asciiTheme="majorBidi" w:hAnsiTheme="majorBidi" w:cstheme="majorBidi"/>
          <w:b/>
          <w:bCs/>
          <w:sz w:val="24"/>
          <w:szCs w:val="24"/>
          <w:u w:val="single"/>
        </w:rPr>
        <w:t>Introduction</w:t>
      </w:r>
    </w:p>
    <w:p w14:paraId="1667B085" w14:textId="324D59E8" w:rsidR="00E36F40" w:rsidRPr="00211DA6" w:rsidRDefault="00E36F40">
      <w:pPr>
        <w:rPr>
          <w:rFonts w:asciiTheme="majorBidi" w:hAnsiTheme="majorBidi" w:cstheme="majorBidi"/>
          <w:sz w:val="24"/>
          <w:szCs w:val="24"/>
        </w:rPr>
      </w:pPr>
      <w:r w:rsidRPr="00211DA6">
        <w:rPr>
          <w:rFonts w:asciiTheme="majorBidi" w:hAnsiTheme="majorBidi" w:cstheme="majorBidi"/>
          <w:sz w:val="24"/>
          <w:szCs w:val="24"/>
        </w:rPr>
        <w:t xml:space="preserve">As an integral </w:t>
      </w:r>
      <w:r w:rsidR="0038227A" w:rsidRPr="00211DA6">
        <w:rPr>
          <w:rFonts w:asciiTheme="majorBidi" w:hAnsiTheme="majorBidi" w:cstheme="majorBidi"/>
          <w:sz w:val="24"/>
          <w:szCs w:val="24"/>
        </w:rPr>
        <w:t>part</w:t>
      </w:r>
      <w:r w:rsidRPr="00211DA6">
        <w:rPr>
          <w:rFonts w:asciiTheme="majorBidi" w:hAnsiTheme="majorBidi" w:cstheme="majorBidi"/>
          <w:sz w:val="24"/>
          <w:szCs w:val="24"/>
        </w:rPr>
        <w:t xml:space="preserve"> of a university that is committed to the aims of diversity, equity, and inclusion, Oxford College continued to make strides </w:t>
      </w:r>
      <w:r w:rsidR="00212234" w:rsidRPr="00211DA6">
        <w:rPr>
          <w:rFonts w:asciiTheme="majorBidi" w:hAnsiTheme="majorBidi" w:cstheme="majorBidi"/>
          <w:sz w:val="24"/>
          <w:szCs w:val="24"/>
        </w:rPr>
        <w:t xml:space="preserve">in 2022-23 </w:t>
      </w:r>
      <w:r w:rsidRPr="00211DA6">
        <w:rPr>
          <w:rFonts w:asciiTheme="majorBidi" w:hAnsiTheme="majorBidi" w:cstheme="majorBidi"/>
          <w:sz w:val="24"/>
          <w:szCs w:val="24"/>
        </w:rPr>
        <w:t xml:space="preserve">towards creating a campus environment where </w:t>
      </w:r>
      <w:r w:rsidR="0038227A" w:rsidRPr="00211DA6">
        <w:rPr>
          <w:rFonts w:asciiTheme="majorBidi" w:hAnsiTheme="majorBidi" w:cstheme="majorBidi"/>
          <w:sz w:val="24"/>
          <w:szCs w:val="24"/>
        </w:rPr>
        <w:t>all community members</w:t>
      </w:r>
      <w:r w:rsidRPr="00211DA6">
        <w:rPr>
          <w:rFonts w:asciiTheme="majorBidi" w:hAnsiTheme="majorBidi" w:cstheme="majorBidi"/>
          <w:sz w:val="24"/>
          <w:szCs w:val="24"/>
        </w:rPr>
        <w:t xml:space="preserve"> can feel welcomed and </w:t>
      </w:r>
      <w:r w:rsidR="00212234" w:rsidRPr="00211DA6">
        <w:rPr>
          <w:rFonts w:asciiTheme="majorBidi" w:hAnsiTheme="majorBidi" w:cstheme="majorBidi"/>
          <w:sz w:val="24"/>
          <w:szCs w:val="24"/>
        </w:rPr>
        <w:t xml:space="preserve">know that they will </w:t>
      </w:r>
      <w:r w:rsidRPr="00211DA6">
        <w:rPr>
          <w:rFonts w:asciiTheme="majorBidi" w:hAnsiTheme="majorBidi" w:cstheme="majorBidi"/>
          <w:sz w:val="24"/>
          <w:szCs w:val="24"/>
        </w:rPr>
        <w:t xml:space="preserve">be treated with fairness and respect.  </w:t>
      </w:r>
    </w:p>
    <w:p w14:paraId="64B8C78C" w14:textId="5402998B" w:rsidR="00994C65" w:rsidRPr="00211DA6" w:rsidRDefault="009F09B3" w:rsidP="00994C65">
      <w:pPr>
        <w:rPr>
          <w:rFonts w:asciiTheme="majorBidi" w:hAnsiTheme="majorBidi" w:cstheme="majorBidi"/>
          <w:sz w:val="24"/>
          <w:szCs w:val="24"/>
        </w:rPr>
      </w:pPr>
      <w:r w:rsidRPr="00211DA6">
        <w:rPr>
          <w:rFonts w:asciiTheme="majorBidi" w:hAnsiTheme="majorBidi" w:cstheme="majorBidi"/>
          <w:sz w:val="24"/>
          <w:szCs w:val="24"/>
        </w:rPr>
        <w:t xml:space="preserve">The College began the </w:t>
      </w:r>
      <w:r w:rsidR="000A6589" w:rsidRPr="00211DA6">
        <w:rPr>
          <w:rFonts w:asciiTheme="majorBidi" w:hAnsiTheme="majorBidi" w:cstheme="majorBidi"/>
          <w:sz w:val="24"/>
          <w:szCs w:val="24"/>
        </w:rPr>
        <w:t xml:space="preserve">2022-23 academic </w:t>
      </w:r>
      <w:r w:rsidRPr="00211DA6">
        <w:rPr>
          <w:rFonts w:asciiTheme="majorBidi" w:hAnsiTheme="majorBidi" w:cstheme="majorBidi"/>
          <w:sz w:val="24"/>
          <w:szCs w:val="24"/>
        </w:rPr>
        <w:t xml:space="preserve">year </w:t>
      </w:r>
      <w:r w:rsidR="000224B8" w:rsidRPr="00211DA6">
        <w:rPr>
          <w:rFonts w:asciiTheme="majorBidi" w:hAnsiTheme="majorBidi" w:cstheme="majorBidi"/>
          <w:sz w:val="24"/>
          <w:szCs w:val="24"/>
        </w:rPr>
        <w:t xml:space="preserve">under the interim leadership of </w:t>
      </w:r>
      <w:r w:rsidR="006470F9" w:rsidRPr="00211DA6">
        <w:rPr>
          <w:rFonts w:asciiTheme="majorBidi" w:hAnsiTheme="majorBidi" w:cstheme="majorBidi"/>
          <w:sz w:val="24"/>
          <w:szCs w:val="24"/>
        </w:rPr>
        <w:t xml:space="preserve">Dean </w:t>
      </w:r>
      <w:r w:rsidR="000224B8" w:rsidRPr="00211DA6">
        <w:rPr>
          <w:rFonts w:asciiTheme="majorBidi" w:hAnsiTheme="majorBidi" w:cstheme="majorBidi"/>
          <w:sz w:val="24"/>
          <w:szCs w:val="24"/>
        </w:rPr>
        <w:t xml:space="preserve">Ken Carter, the first African American male </w:t>
      </w:r>
      <w:r w:rsidR="0062395C" w:rsidRPr="00211DA6">
        <w:rPr>
          <w:rFonts w:asciiTheme="majorBidi" w:hAnsiTheme="majorBidi" w:cstheme="majorBidi"/>
          <w:sz w:val="24"/>
          <w:szCs w:val="24"/>
        </w:rPr>
        <w:t>to head the College</w:t>
      </w:r>
      <w:r w:rsidR="006470F9" w:rsidRPr="00211DA6">
        <w:rPr>
          <w:rFonts w:asciiTheme="majorBidi" w:hAnsiTheme="majorBidi" w:cstheme="majorBidi"/>
          <w:sz w:val="24"/>
          <w:szCs w:val="24"/>
        </w:rPr>
        <w:t xml:space="preserve">.  </w:t>
      </w:r>
      <w:r w:rsidR="00062631" w:rsidRPr="00211DA6">
        <w:rPr>
          <w:rFonts w:asciiTheme="majorBidi" w:hAnsiTheme="majorBidi" w:cstheme="majorBidi"/>
          <w:sz w:val="24"/>
          <w:szCs w:val="24"/>
        </w:rPr>
        <w:t xml:space="preserve">We also welcomed </w:t>
      </w:r>
      <w:r w:rsidR="001A2168" w:rsidRPr="00211DA6">
        <w:rPr>
          <w:rFonts w:asciiTheme="majorBidi" w:hAnsiTheme="majorBidi" w:cstheme="majorBidi"/>
          <w:sz w:val="24"/>
          <w:szCs w:val="24"/>
        </w:rPr>
        <w:t>Senior Associate Dean of Academic Affairs</w:t>
      </w:r>
      <w:r w:rsidR="00994C65" w:rsidRPr="00211DA6">
        <w:rPr>
          <w:rFonts w:asciiTheme="majorBidi" w:hAnsiTheme="majorBidi" w:cstheme="majorBidi"/>
          <w:sz w:val="24"/>
          <w:szCs w:val="24"/>
        </w:rPr>
        <w:t xml:space="preserve"> Kristin Bonnie</w:t>
      </w:r>
      <w:r w:rsidR="000A6589" w:rsidRPr="00211DA6">
        <w:rPr>
          <w:rFonts w:asciiTheme="majorBidi" w:hAnsiTheme="majorBidi" w:cstheme="majorBidi"/>
          <w:sz w:val="24"/>
          <w:szCs w:val="24"/>
        </w:rPr>
        <w:t xml:space="preserve"> in Fall 2022</w:t>
      </w:r>
      <w:r w:rsidR="00994C65" w:rsidRPr="00211DA6">
        <w:rPr>
          <w:rFonts w:asciiTheme="majorBidi" w:hAnsiTheme="majorBidi" w:cstheme="majorBidi"/>
          <w:sz w:val="24"/>
          <w:szCs w:val="24"/>
        </w:rPr>
        <w:t xml:space="preserve">.  After a year-long nationwide search that </w:t>
      </w:r>
      <w:r w:rsidR="00D312AA" w:rsidRPr="00211DA6">
        <w:rPr>
          <w:rFonts w:asciiTheme="majorBidi" w:hAnsiTheme="majorBidi" w:cstheme="majorBidi"/>
          <w:sz w:val="24"/>
          <w:szCs w:val="24"/>
        </w:rPr>
        <w:t xml:space="preserve">yielded a highly diverse candidate pool, the College </w:t>
      </w:r>
      <w:r w:rsidR="00CD79E5" w:rsidRPr="00211DA6">
        <w:rPr>
          <w:rFonts w:asciiTheme="majorBidi" w:hAnsiTheme="majorBidi" w:cstheme="majorBidi"/>
          <w:sz w:val="24"/>
          <w:szCs w:val="24"/>
        </w:rPr>
        <w:t xml:space="preserve">was pleased to </w:t>
      </w:r>
      <w:r w:rsidR="0049524E" w:rsidRPr="00211DA6">
        <w:rPr>
          <w:rFonts w:asciiTheme="majorBidi" w:hAnsiTheme="majorBidi" w:cstheme="majorBidi"/>
          <w:sz w:val="24"/>
          <w:szCs w:val="24"/>
        </w:rPr>
        <w:t xml:space="preserve">bring on board </w:t>
      </w:r>
      <w:r w:rsidR="00A77D86" w:rsidRPr="00211DA6">
        <w:rPr>
          <w:rFonts w:asciiTheme="majorBidi" w:hAnsiTheme="majorBidi" w:cstheme="majorBidi"/>
          <w:sz w:val="24"/>
          <w:szCs w:val="24"/>
        </w:rPr>
        <w:t xml:space="preserve">Dr. </w:t>
      </w:r>
      <w:r w:rsidR="0049524E" w:rsidRPr="00211DA6">
        <w:rPr>
          <w:rFonts w:asciiTheme="majorBidi" w:hAnsiTheme="majorBidi" w:cstheme="majorBidi"/>
          <w:sz w:val="24"/>
          <w:szCs w:val="24"/>
        </w:rPr>
        <w:t xml:space="preserve">Badia Ahad, </w:t>
      </w:r>
      <w:r w:rsidR="00433553" w:rsidRPr="00211DA6">
        <w:rPr>
          <w:rFonts w:asciiTheme="majorBidi" w:hAnsiTheme="majorBidi" w:cstheme="majorBidi"/>
          <w:sz w:val="24"/>
          <w:szCs w:val="24"/>
        </w:rPr>
        <w:t>a</w:t>
      </w:r>
      <w:r w:rsidR="005E3E51" w:rsidRPr="00211DA6">
        <w:rPr>
          <w:rFonts w:asciiTheme="majorBidi" w:hAnsiTheme="majorBidi" w:cstheme="majorBidi"/>
          <w:sz w:val="24"/>
          <w:szCs w:val="24"/>
        </w:rPr>
        <w:t xml:space="preserve">n experienced administrator and </w:t>
      </w:r>
      <w:r w:rsidR="000660AF" w:rsidRPr="00211DA6">
        <w:rPr>
          <w:rFonts w:asciiTheme="majorBidi" w:hAnsiTheme="majorBidi" w:cstheme="majorBidi"/>
          <w:sz w:val="24"/>
          <w:szCs w:val="24"/>
        </w:rPr>
        <w:t xml:space="preserve">noted scholar of </w:t>
      </w:r>
      <w:r w:rsidR="00AD4A5D" w:rsidRPr="00211DA6">
        <w:rPr>
          <w:rFonts w:asciiTheme="majorBidi" w:hAnsiTheme="majorBidi" w:cstheme="majorBidi"/>
          <w:sz w:val="24"/>
          <w:szCs w:val="24"/>
        </w:rPr>
        <w:t>African American</w:t>
      </w:r>
      <w:r w:rsidR="000660AF" w:rsidRPr="00211DA6">
        <w:rPr>
          <w:rFonts w:asciiTheme="majorBidi" w:hAnsiTheme="majorBidi" w:cstheme="majorBidi"/>
          <w:sz w:val="24"/>
          <w:szCs w:val="24"/>
        </w:rPr>
        <w:t xml:space="preserve"> </w:t>
      </w:r>
      <w:r w:rsidR="00DB42FE" w:rsidRPr="00211DA6">
        <w:rPr>
          <w:rFonts w:asciiTheme="majorBidi" w:hAnsiTheme="majorBidi" w:cstheme="majorBidi"/>
          <w:sz w:val="24"/>
          <w:szCs w:val="24"/>
        </w:rPr>
        <w:t xml:space="preserve">literature and </w:t>
      </w:r>
      <w:r w:rsidR="000660AF" w:rsidRPr="00211DA6">
        <w:rPr>
          <w:rFonts w:asciiTheme="majorBidi" w:hAnsiTheme="majorBidi" w:cstheme="majorBidi"/>
          <w:sz w:val="24"/>
          <w:szCs w:val="24"/>
        </w:rPr>
        <w:t>positive psychology</w:t>
      </w:r>
      <w:r w:rsidR="00433553" w:rsidRPr="00211DA6">
        <w:rPr>
          <w:rFonts w:asciiTheme="majorBidi" w:hAnsiTheme="majorBidi" w:cstheme="majorBidi"/>
          <w:sz w:val="24"/>
          <w:szCs w:val="24"/>
        </w:rPr>
        <w:t>,</w:t>
      </w:r>
      <w:r w:rsidR="000660AF" w:rsidRPr="00211DA6">
        <w:rPr>
          <w:rFonts w:asciiTheme="majorBidi" w:hAnsiTheme="majorBidi" w:cstheme="majorBidi"/>
          <w:sz w:val="24"/>
          <w:szCs w:val="24"/>
        </w:rPr>
        <w:t xml:space="preserve"> </w:t>
      </w:r>
      <w:r w:rsidR="005E3E51" w:rsidRPr="00211DA6">
        <w:rPr>
          <w:rFonts w:asciiTheme="majorBidi" w:hAnsiTheme="majorBidi" w:cstheme="majorBidi"/>
          <w:sz w:val="24"/>
          <w:szCs w:val="24"/>
        </w:rPr>
        <w:t>as Oxford’s new Dean.</w:t>
      </w:r>
      <w:r w:rsidR="003626E3" w:rsidRPr="00211DA6">
        <w:rPr>
          <w:rFonts w:asciiTheme="majorBidi" w:hAnsiTheme="majorBidi" w:cstheme="majorBidi"/>
          <w:sz w:val="24"/>
          <w:szCs w:val="24"/>
        </w:rPr>
        <w:t xml:space="preserve"> This year also marked the first full year of activity for the Oxford Office of Diversity, Equity, and Inclusion under the direction of </w:t>
      </w:r>
      <w:r w:rsidR="00DB42FE" w:rsidRPr="00211DA6">
        <w:rPr>
          <w:rFonts w:asciiTheme="majorBidi" w:hAnsiTheme="majorBidi" w:cstheme="majorBidi"/>
          <w:sz w:val="24"/>
          <w:szCs w:val="24"/>
        </w:rPr>
        <w:t xml:space="preserve">Dr. </w:t>
      </w:r>
      <w:r w:rsidR="003626E3" w:rsidRPr="00211DA6">
        <w:rPr>
          <w:rFonts w:asciiTheme="majorBidi" w:hAnsiTheme="majorBidi" w:cstheme="majorBidi"/>
          <w:sz w:val="24"/>
          <w:szCs w:val="24"/>
        </w:rPr>
        <w:t>Wade Manora, Jr.</w:t>
      </w:r>
    </w:p>
    <w:p w14:paraId="46CBB363" w14:textId="49D7BBE7" w:rsidR="00212234" w:rsidRPr="00211DA6" w:rsidRDefault="00212234">
      <w:pPr>
        <w:rPr>
          <w:rFonts w:asciiTheme="majorBidi" w:hAnsiTheme="majorBidi" w:cstheme="majorBidi"/>
          <w:b/>
          <w:bCs/>
          <w:sz w:val="24"/>
          <w:szCs w:val="24"/>
          <w:u w:val="single"/>
        </w:rPr>
      </w:pPr>
      <w:r w:rsidRPr="00211DA6">
        <w:rPr>
          <w:rFonts w:asciiTheme="majorBidi" w:hAnsiTheme="majorBidi" w:cstheme="majorBidi"/>
          <w:b/>
          <w:bCs/>
          <w:sz w:val="24"/>
          <w:szCs w:val="24"/>
          <w:u w:val="single"/>
        </w:rPr>
        <w:t>Oxford College Demographic Snapshots</w:t>
      </w:r>
    </w:p>
    <w:p w14:paraId="4DFE3591" w14:textId="2BBF89CC" w:rsidR="00212234" w:rsidRPr="00211DA6" w:rsidRDefault="00212234">
      <w:pPr>
        <w:rPr>
          <w:rFonts w:asciiTheme="majorBidi" w:hAnsiTheme="majorBidi" w:cstheme="majorBidi"/>
          <w:sz w:val="24"/>
          <w:szCs w:val="24"/>
        </w:rPr>
      </w:pPr>
      <w:r w:rsidRPr="00211DA6">
        <w:rPr>
          <w:rFonts w:asciiTheme="majorBidi" w:hAnsiTheme="majorBidi" w:cstheme="majorBidi"/>
          <w:sz w:val="24"/>
          <w:szCs w:val="24"/>
        </w:rPr>
        <w:t>The following demographic information for faculty, staff, and students provides context to qualitative descriptions of our campus DEI efforts.</w:t>
      </w:r>
    </w:p>
    <w:p w14:paraId="4D4C9C42" w14:textId="77777777" w:rsidR="00EB77AB" w:rsidRPr="00211DA6" w:rsidRDefault="00212234" w:rsidP="00EB77AB">
      <w:pPr>
        <w:spacing w:after="0"/>
        <w:rPr>
          <w:rFonts w:asciiTheme="majorBidi" w:eastAsia="Calibri" w:hAnsiTheme="majorBidi" w:cstheme="majorBidi"/>
          <w:sz w:val="24"/>
          <w:szCs w:val="24"/>
        </w:rPr>
      </w:pPr>
      <w:r w:rsidRPr="00211DA6">
        <w:rPr>
          <w:rFonts w:asciiTheme="majorBidi" w:eastAsia="Calibri" w:hAnsiTheme="majorBidi" w:cstheme="majorBidi"/>
          <w:b/>
          <w:bCs/>
          <w:i/>
          <w:iCs/>
          <w:sz w:val="24"/>
          <w:szCs w:val="24"/>
        </w:rPr>
        <w:t>Fall 2022 Student Enrollment Data</w:t>
      </w:r>
      <w:r w:rsidRPr="00211DA6">
        <w:rPr>
          <w:rFonts w:asciiTheme="majorBidi" w:eastAsia="Calibri" w:hAnsiTheme="majorBidi" w:cstheme="majorBidi"/>
          <w:sz w:val="24"/>
          <w:szCs w:val="24"/>
        </w:rPr>
        <w:t xml:space="preserve"> </w:t>
      </w:r>
    </w:p>
    <w:p w14:paraId="751A5C41" w14:textId="136B9601" w:rsidR="00EB77AB" w:rsidRPr="00211DA6" w:rsidRDefault="00EB77AB" w:rsidP="00EB77AB">
      <w:pPr>
        <w:spacing w:after="0"/>
        <w:rPr>
          <w:rFonts w:asciiTheme="majorBidi" w:eastAsia="Calibri" w:hAnsiTheme="majorBidi" w:cstheme="majorBidi"/>
          <w:sz w:val="24"/>
          <w:szCs w:val="24"/>
        </w:rPr>
      </w:pPr>
      <w:r w:rsidRPr="00211DA6">
        <w:rPr>
          <w:rFonts w:asciiTheme="majorBidi" w:hAnsiTheme="majorBidi" w:cstheme="majorBidi"/>
          <w:noProof/>
          <w:sz w:val="24"/>
          <w:szCs w:val="24"/>
        </w:rPr>
        <w:drawing>
          <wp:inline distT="0" distB="0" distL="0" distR="0" wp14:anchorId="0FB6F10A" wp14:editId="76220D77">
            <wp:extent cx="5943600" cy="3695700"/>
            <wp:effectExtent l="0" t="0" r="0" b="0"/>
            <wp:docPr id="1723453808" name="Picture 1723453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3695700"/>
                    </a:xfrm>
                    <a:prstGeom prst="rect">
                      <a:avLst/>
                    </a:prstGeom>
                    <a:noFill/>
                    <a:ln>
                      <a:noFill/>
                    </a:ln>
                  </pic:spPr>
                </pic:pic>
              </a:graphicData>
            </a:graphic>
          </wp:inline>
        </w:drawing>
      </w:r>
    </w:p>
    <w:p w14:paraId="25266040" w14:textId="267F44B0" w:rsidR="00EB77AB" w:rsidRPr="00211DA6" w:rsidRDefault="00EB77AB" w:rsidP="004F22D4">
      <w:pPr>
        <w:rPr>
          <w:rFonts w:asciiTheme="majorBidi" w:hAnsiTheme="majorBidi" w:cstheme="majorBidi"/>
          <w:sz w:val="24"/>
          <w:szCs w:val="24"/>
        </w:rPr>
      </w:pPr>
      <w:r w:rsidRPr="00211DA6">
        <w:rPr>
          <w:rFonts w:asciiTheme="majorBidi" w:hAnsiTheme="majorBidi" w:cstheme="majorBidi"/>
          <w:noProof/>
          <w:sz w:val="24"/>
          <w:szCs w:val="24"/>
        </w:rPr>
        <w:br w:type="page"/>
      </w:r>
      <w:r w:rsidRPr="00211DA6">
        <w:rPr>
          <w:rFonts w:asciiTheme="majorBidi" w:hAnsiTheme="majorBidi" w:cstheme="majorBidi"/>
          <w:noProof/>
          <w:sz w:val="24"/>
          <w:szCs w:val="24"/>
          <w:vertAlign w:val="subscript"/>
        </w:rPr>
        <w:lastRenderedPageBreak/>
        <w:drawing>
          <wp:inline distT="0" distB="0" distL="0" distR="0" wp14:anchorId="4259B85C" wp14:editId="12131572">
            <wp:extent cx="6606540" cy="5072778"/>
            <wp:effectExtent l="0" t="0" r="3810" b="0"/>
            <wp:docPr id="4298479" name="Picture 4298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12488" cy="5077345"/>
                    </a:xfrm>
                    <a:prstGeom prst="rect">
                      <a:avLst/>
                    </a:prstGeom>
                    <a:noFill/>
                    <a:ln>
                      <a:noFill/>
                    </a:ln>
                  </pic:spPr>
                </pic:pic>
              </a:graphicData>
            </a:graphic>
          </wp:inline>
        </w:drawing>
      </w:r>
    </w:p>
    <w:p w14:paraId="51A35338" w14:textId="01BC59E0" w:rsidR="00EB77AB" w:rsidRPr="00211DA6" w:rsidRDefault="00EB77AB">
      <w:pPr>
        <w:rPr>
          <w:rFonts w:asciiTheme="majorBidi" w:hAnsiTheme="majorBidi" w:cstheme="majorBidi"/>
          <w:sz w:val="24"/>
          <w:szCs w:val="24"/>
        </w:rPr>
      </w:pPr>
      <w:r w:rsidRPr="00211DA6">
        <w:rPr>
          <w:rFonts w:asciiTheme="majorBidi" w:hAnsiTheme="majorBidi" w:cstheme="majorBidi"/>
          <w:sz w:val="24"/>
          <w:szCs w:val="24"/>
        </w:rPr>
        <w:br w:type="page"/>
      </w:r>
    </w:p>
    <w:p w14:paraId="563F85EA" w14:textId="04C29CC3" w:rsidR="00EB77AB" w:rsidRPr="00211DA6" w:rsidRDefault="00EB77AB" w:rsidP="00EB77AB">
      <w:pPr>
        <w:spacing w:after="0"/>
        <w:rPr>
          <w:rFonts w:asciiTheme="majorBidi" w:hAnsiTheme="majorBidi" w:cstheme="majorBidi"/>
          <w:sz w:val="24"/>
          <w:szCs w:val="24"/>
        </w:rPr>
      </w:pPr>
      <w:r w:rsidRPr="00211DA6">
        <w:rPr>
          <w:rFonts w:asciiTheme="majorBidi" w:hAnsiTheme="majorBidi" w:cstheme="majorBidi"/>
          <w:noProof/>
          <w:sz w:val="24"/>
          <w:szCs w:val="24"/>
        </w:rPr>
        <w:lastRenderedPageBreak/>
        <w:drawing>
          <wp:inline distT="0" distB="0" distL="0" distR="0" wp14:anchorId="7C2819C8" wp14:editId="01A5DB42">
            <wp:extent cx="6629400" cy="4282366"/>
            <wp:effectExtent l="0" t="0" r="0" b="4445"/>
            <wp:docPr id="632269791" name="Picture 632269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52531" cy="4297308"/>
                    </a:xfrm>
                    <a:prstGeom prst="rect">
                      <a:avLst/>
                    </a:prstGeom>
                    <a:noFill/>
                    <a:ln>
                      <a:noFill/>
                    </a:ln>
                  </pic:spPr>
                </pic:pic>
              </a:graphicData>
            </a:graphic>
          </wp:inline>
        </w:drawing>
      </w:r>
      <w:r w:rsidRPr="00211DA6">
        <w:rPr>
          <w:rFonts w:asciiTheme="majorBidi" w:hAnsiTheme="majorBidi" w:cstheme="majorBidi"/>
          <w:noProof/>
          <w:sz w:val="24"/>
          <w:szCs w:val="24"/>
        </w:rPr>
        <w:drawing>
          <wp:inline distT="0" distB="0" distL="0" distR="0" wp14:anchorId="3904AA00" wp14:editId="34F4193C">
            <wp:extent cx="5615940" cy="3921735"/>
            <wp:effectExtent l="0" t="0" r="0" b="0"/>
            <wp:docPr id="1798171788" name="Picture 1798171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36167" cy="3935860"/>
                    </a:xfrm>
                    <a:prstGeom prst="rect">
                      <a:avLst/>
                    </a:prstGeom>
                    <a:noFill/>
                    <a:ln>
                      <a:noFill/>
                    </a:ln>
                  </pic:spPr>
                </pic:pic>
              </a:graphicData>
            </a:graphic>
          </wp:inline>
        </w:drawing>
      </w:r>
    </w:p>
    <w:p w14:paraId="1DB415F6" w14:textId="540CF1AB" w:rsidR="006D784B" w:rsidRPr="00211DA6" w:rsidRDefault="00901E7C" w:rsidP="00901E7C">
      <w:pPr>
        <w:rPr>
          <w:rFonts w:asciiTheme="majorBidi" w:hAnsiTheme="majorBidi" w:cstheme="majorBidi"/>
          <w:b/>
          <w:bCs/>
          <w:sz w:val="24"/>
          <w:szCs w:val="24"/>
        </w:rPr>
      </w:pPr>
      <w:r w:rsidRPr="00211DA6">
        <w:rPr>
          <w:rFonts w:asciiTheme="majorBidi" w:hAnsiTheme="majorBidi" w:cstheme="majorBidi"/>
          <w:b/>
          <w:bCs/>
          <w:sz w:val="24"/>
          <w:szCs w:val="24"/>
        </w:rPr>
        <w:lastRenderedPageBreak/>
        <w:t xml:space="preserve">       </w:t>
      </w:r>
      <w:r w:rsidR="006D784B" w:rsidRPr="00211DA6">
        <w:rPr>
          <w:rFonts w:asciiTheme="majorBidi" w:hAnsiTheme="majorBidi" w:cstheme="majorBidi"/>
          <w:b/>
          <w:bCs/>
          <w:sz w:val="24"/>
          <w:szCs w:val="24"/>
        </w:rPr>
        <w:t xml:space="preserve">Religious Affiliations of </w:t>
      </w:r>
      <w:r w:rsidR="00F724B0" w:rsidRPr="00211DA6">
        <w:rPr>
          <w:rFonts w:asciiTheme="majorBidi" w:hAnsiTheme="majorBidi" w:cstheme="majorBidi"/>
          <w:b/>
          <w:bCs/>
          <w:sz w:val="24"/>
          <w:szCs w:val="24"/>
        </w:rPr>
        <w:t>Oxford Students (Fall 2022)</w:t>
      </w:r>
    </w:p>
    <w:tbl>
      <w:tblPr>
        <w:tblW w:w="64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0"/>
        <w:gridCol w:w="1660"/>
        <w:gridCol w:w="1780"/>
      </w:tblGrid>
      <w:tr w:rsidR="00EB47F4" w:rsidRPr="00211DA6" w14:paraId="299DCB17" w14:textId="77777777" w:rsidTr="00CE68BD">
        <w:trPr>
          <w:trHeight w:val="300"/>
        </w:trPr>
        <w:tc>
          <w:tcPr>
            <w:tcW w:w="2970" w:type="dxa"/>
            <w:shd w:val="clear" w:color="auto" w:fill="auto"/>
            <w:noWrap/>
            <w:vAlign w:val="bottom"/>
            <w:hideMark/>
          </w:tcPr>
          <w:p w14:paraId="03751295" w14:textId="77777777" w:rsidR="006D784B" w:rsidRPr="00211DA6" w:rsidRDefault="006D784B" w:rsidP="00CE68BD">
            <w:pPr>
              <w:spacing w:after="0" w:line="240" w:lineRule="auto"/>
              <w:rPr>
                <w:rFonts w:asciiTheme="majorBidi" w:eastAsia="Times New Roman" w:hAnsiTheme="majorBidi" w:cstheme="majorBidi"/>
                <w:b/>
                <w:bCs/>
                <w:kern w:val="0"/>
                <w:sz w:val="24"/>
                <w:szCs w:val="24"/>
                <w14:ligatures w14:val="none"/>
              </w:rPr>
            </w:pPr>
            <w:r w:rsidRPr="00211DA6">
              <w:rPr>
                <w:rFonts w:asciiTheme="majorBidi" w:eastAsia="Times New Roman" w:hAnsiTheme="majorBidi" w:cstheme="majorBidi"/>
                <w:b/>
                <w:bCs/>
                <w:kern w:val="0"/>
                <w:sz w:val="24"/>
                <w:szCs w:val="24"/>
                <w14:ligatures w14:val="none"/>
              </w:rPr>
              <w:t>Adventist</w:t>
            </w:r>
          </w:p>
        </w:tc>
        <w:tc>
          <w:tcPr>
            <w:tcW w:w="1660" w:type="dxa"/>
            <w:shd w:val="clear" w:color="auto" w:fill="auto"/>
            <w:noWrap/>
            <w:vAlign w:val="bottom"/>
            <w:hideMark/>
          </w:tcPr>
          <w:p w14:paraId="3D568FE2" w14:textId="77777777" w:rsidR="006D784B" w:rsidRPr="00211DA6" w:rsidRDefault="006D784B" w:rsidP="00CE68BD">
            <w:pPr>
              <w:spacing w:after="0" w:line="240" w:lineRule="auto"/>
              <w:jc w:val="right"/>
              <w:rPr>
                <w:rFonts w:asciiTheme="majorBidi" w:eastAsia="Times New Roman" w:hAnsiTheme="majorBidi" w:cstheme="majorBidi"/>
                <w:kern w:val="0"/>
                <w:sz w:val="24"/>
                <w:szCs w:val="24"/>
                <w14:ligatures w14:val="none"/>
              </w:rPr>
            </w:pPr>
            <w:r w:rsidRPr="00211DA6">
              <w:rPr>
                <w:rFonts w:asciiTheme="majorBidi" w:hAnsiTheme="majorBidi" w:cstheme="majorBidi"/>
                <w:sz w:val="24"/>
                <w:szCs w:val="24"/>
              </w:rPr>
              <w:t>5</w:t>
            </w:r>
          </w:p>
        </w:tc>
        <w:tc>
          <w:tcPr>
            <w:tcW w:w="1780" w:type="dxa"/>
            <w:shd w:val="clear" w:color="auto" w:fill="auto"/>
            <w:noWrap/>
            <w:vAlign w:val="bottom"/>
            <w:hideMark/>
          </w:tcPr>
          <w:p w14:paraId="3CDA9BF5" w14:textId="77777777" w:rsidR="006D784B" w:rsidRPr="00211DA6" w:rsidRDefault="006D784B" w:rsidP="00CE68BD">
            <w:pPr>
              <w:spacing w:after="0" w:line="240" w:lineRule="auto"/>
              <w:jc w:val="right"/>
              <w:rPr>
                <w:rFonts w:asciiTheme="majorBidi" w:eastAsia="Times New Roman" w:hAnsiTheme="majorBidi" w:cstheme="majorBidi"/>
                <w:kern w:val="0"/>
                <w:sz w:val="24"/>
                <w:szCs w:val="24"/>
                <w14:ligatures w14:val="none"/>
              </w:rPr>
            </w:pPr>
            <w:r w:rsidRPr="00211DA6">
              <w:rPr>
                <w:rFonts w:asciiTheme="majorBidi" w:hAnsiTheme="majorBidi" w:cstheme="majorBidi"/>
                <w:sz w:val="24"/>
                <w:szCs w:val="24"/>
              </w:rPr>
              <w:t>0.5%</w:t>
            </w:r>
          </w:p>
        </w:tc>
      </w:tr>
      <w:tr w:rsidR="00EB47F4" w:rsidRPr="00211DA6" w14:paraId="1A3EECE8" w14:textId="77777777" w:rsidTr="00CE68BD">
        <w:trPr>
          <w:trHeight w:val="300"/>
        </w:trPr>
        <w:tc>
          <w:tcPr>
            <w:tcW w:w="2970" w:type="dxa"/>
            <w:shd w:val="clear" w:color="auto" w:fill="auto"/>
            <w:noWrap/>
            <w:vAlign w:val="bottom"/>
            <w:hideMark/>
          </w:tcPr>
          <w:p w14:paraId="2584F6F7" w14:textId="77777777" w:rsidR="006D784B" w:rsidRPr="00211DA6" w:rsidRDefault="006D784B" w:rsidP="00CE68BD">
            <w:pPr>
              <w:spacing w:after="0" w:line="240" w:lineRule="auto"/>
              <w:rPr>
                <w:rFonts w:asciiTheme="majorBidi" w:eastAsia="Times New Roman" w:hAnsiTheme="majorBidi" w:cstheme="majorBidi"/>
                <w:b/>
                <w:bCs/>
                <w:kern w:val="0"/>
                <w:sz w:val="24"/>
                <w:szCs w:val="24"/>
                <w14:ligatures w14:val="none"/>
              </w:rPr>
            </w:pPr>
            <w:r w:rsidRPr="00211DA6">
              <w:rPr>
                <w:rFonts w:asciiTheme="majorBidi" w:eastAsia="Times New Roman" w:hAnsiTheme="majorBidi" w:cstheme="majorBidi"/>
                <w:b/>
                <w:bCs/>
                <w:kern w:val="0"/>
                <w:sz w:val="24"/>
                <w:szCs w:val="24"/>
                <w14:ligatures w14:val="none"/>
              </w:rPr>
              <w:t>Agnostic</w:t>
            </w:r>
          </w:p>
        </w:tc>
        <w:tc>
          <w:tcPr>
            <w:tcW w:w="1660" w:type="dxa"/>
            <w:shd w:val="clear" w:color="auto" w:fill="auto"/>
            <w:noWrap/>
            <w:vAlign w:val="bottom"/>
            <w:hideMark/>
          </w:tcPr>
          <w:p w14:paraId="790331C0" w14:textId="77777777" w:rsidR="006D784B" w:rsidRPr="00211DA6" w:rsidRDefault="006D784B" w:rsidP="00CE68BD">
            <w:pPr>
              <w:spacing w:after="0" w:line="240" w:lineRule="auto"/>
              <w:jc w:val="right"/>
              <w:rPr>
                <w:rFonts w:asciiTheme="majorBidi" w:eastAsia="Times New Roman" w:hAnsiTheme="majorBidi" w:cstheme="majorBidi"/>
                <w:kern w:val="0"/>
                <w:sz w:val="24"/>
                <w:szCs w:val="24"/>
                <w14:ligatures w14:val="none"/>
              </w:rPr>
            </w:pPr>
            <w:r w:rsidRPr="00211DA6">
              <w:rPr>
                <w:rFonts w:asciiTheme="majorBidi" w:hAnsiTheme="majorBidi" w:cstheme="majorBidi"/>
                <w:sz w:val="24"/>
                <w:szCs w:val="24"/>
              </w:rPr>
              <w:t>11</w:t>
            </w:r>
          </w:p>
        </w:tc>
        <w:tc>
          <w:tcPr>
            <w:tcW w:w="1780" w:type="dxa"/>
            <w:shd w:val="clear" w:color="auto" w:fill="auto"/>
            <w:noWrap/>
            <w:vAlign w:val="bottom"/>
            <w:hideMark/>
          </w:tcPr>
          <w:p w14:paraId="0A9892A8" w14:textId="77777777" w:rsidR="006D784B" w:rsidRPr="00211DA6" w:rsidRDefault="006D784B" w:rsidP="00CE68BD">
            <w:pPr>
              <w:spacing w:after="0" w:line="240" w:lineRule="auto"/>
              <w:jc w:val="right"/>
              <w:rPr>
                <w:rFonts w:asciiTheme="majorBidi" w:eastAsia="Times New Roman" w:hAnsiTheme="majorBidi" w:cstheme="majorBidi"/>
                <w:kern w:val="0"/>
                <w:sz w:val="24"/>
                <w:szCs w:val="24"/>
                <w14:ligatures w14:val="none"/>
              </w:rPr>
            </w:pPr>
            <w:r w:rsidRPr="00211DA6">
              <w:rPr>
                <w:rFonts w:asciiTheme="majorBidi" w:hAnsiTheme="majorBidi" w:cstheme="majorBidi"/>
                <w:sz w:val="24"/>
                <w:szCs w:val="24"/>
              </w:rPr>
              <w:t>1.0%</w:t>
            </w:r>
          </w:p>
        </w:tc>
      </w:tr>
      <w:tr w:rsidR="00EB47F4" w:rsidRPr="00211DA6" w14:paraId="0CF55683" w14:textId="77777777" w:rsidTr="00CE68BD">
        <w:trPr>
          <w:trHeight w:val="300"/>
        </w:trPr>
        <w:tc>
          <w:tcPr>
            <w:tcW w:w="2970" w:type="dxa"/>
            <w:shd w:val="clear" w:color="auto" w:fill="auto"/>
            <w:noWrap/>
            <w:vAlign w:val="bottom"/>
            <w:hideMark/>
          </w:tcPr>
          <w:p w14:paraId="3F3D4E41" w14:textId="77777777" w:rsidR="006D784B" w:rsidRPr="00211DA6" w:rsidRDefault="006D784B" w:rsidP="00CE68BD">
            <w:pPr>
              <w:spacing w:after="0" w:line="240" w:lineRule="auto"/>
              <w:rPr>
                <w:rFonts w:asciiTheme="majorBidi" w:eastAsia="Times New Roman" w:hAnsiTheme="majorBidi" w:cstheme="majorBidi"/>
                <w:b/>
                <w:bCs/>
                <w:kern w:val="0"/>
                <w:sz w:val="24"/>
                <w:szCs w:val="24"/>
                <w14:ligatures w14:val="none"/>
              </w:rPr>
            </w:pPr>
            <w:r w:rsidRPr="00211DA6">
              <w:rPr>
                <w:rFonts w:asciiTheme="majorBidi" w:eastAsia="Times New Roman" w:hAnsiTheme="majorBidi" w:cstheme="majorBidi"/>
                <w:b/>
                <w:bCs/>
                <w:kern w:val="0"/>
                <w:sz w:val="24"/>
                <w:szCs w:val="24"/>
                <w14:ligatures w14:val="none"/>
              </w:rPr>
              <w:t>Atheist</w:t>
            </w:r>
          </w:p>
        </w:tc>
        <w:tc>
          <w:tcPr>
            <w:tcW w:w="1660" w:type="dxa"/>
            <w:shd w:val="clear" w:color="auto" w:fill="auto"/>
            <w:noWrap/>
            <w:vAlign w:val="bottom"/>
            <w:hideMark/>
          </w:tcPr>
          <w:p w14:paraId="2DEFE42A" w14:textId="77777777" w:rsidR="006D784B" w:rsidRPr="00211DA6" w:rsidRDefault="006D784B" w:rsidP="00CE68BD">
            <w:pPr>
              <w:spacing w:after="0" w:line="240" w:lineRule="auto"/>
              <w:jc w:val="right"/>
              <w:rPr>
                <w:rFonts w:asciiTheme="majorBidi" w:eastAsia="Times New Roman" w:hAnsiTheme="majorBidi" w:cstheme="majorBidi"/>
                <w:kern w:val="0"/>
                <w:sz w:val="24"/>
                <w:szCs w:val="24"/>
                <w14:ligatures w14:val="none"/>
              </w:rPr>
            </w:pPr>
            <w:r w:rsidRPr="00211DA6">
              <w:rPr>
                <w:rFonts w:asciiTheme="majorBidi" w:hAnsiTheme="majorBidi" w:cstheme="majorBidi"/>
                <w:sz w:val="24"/>
                <w:szCs w:val="24"/>
              </w:rPr>
              <w:t>4</w:t>
            </w:r>
          </w:p>
        </w:tc>
        <w:tc>
          <w:tcPr>
            <w:tcW w:w="1780" w:type="dxa"/>
            <w:shd w:val="clear" w:color="auto" w:fill="auto"/>
            <w:noWrap/>
            <w:vAlign w:val="bottom"/>
            <w:hideMark/>
          </w:tcPr>
          <w:p w14:paraId="6710DCD9" w14:textId="77777777" w:rsidR="006D784B" w:rsidRPr="00211DA6" w:rsidRDefault="006D784B" w:rsidP="00CE68BD">
            <w:pPr>
              <w:spacing w:after="0" w:line="240" w:lineRule="auto"/>
              <w:jc w:val="right"/>
              <w:rPr>
                <w:rFonts w:asciiTheme="majorBidi" w:eastAsia="Times New Roman" w:hAnsiTheme="majorBidi" w:cstheme="majorBidi"/>
                <w:kern w:val="0"/>
                <w:sz w:val="24"/>
                <w:szCs w:val="24"/>
                <w14:ligatures w14:val="none"/>
              </w:rPr>
            </w:pPr>
            <w:r w:rsidRPr="00211DA6">
              <w:rPr>
                <w:rFonts w:asciiTheme="majorBidi" w:hAnsiTheme="majorBidi" w:cstheme="majorBidi"/>
                <w:sz w:val="24"/>
                <w:szCs w:val="24"/>
              </w:rPr>
              <w:t>0.4%</w:t>
            </w:r>
          </w:p>
        </w:tc>
      </w:tr>
      <w:tr w:rsidR="00EB47F4" w:rsidRPr="00211DA6" w14:paraId="5E71AEA7" w14:textId="77777777" w:rsidTr="00CE68BD">
        <w:trPr>
          <w:trHeight w:val="300"/>
        </w:trPr>
        <w:tc>
          <w:tcPr>
            <w:tcW w:w="2970" w:type="dxa"/>
            <w:shd w:val="clear" w:color="auto" w:fill="auto"/>
            <w:noWrap/>
            <w:vAlign w:val="bottom"/>
            <w:hideMark/>
          </w:tcPr>
          <w:p w14:paraId="1B4DB176" w14:textId="77777777" w:rsidR="006D784B" w:rsidRPr="00211DA6" w:rsidRDefault="006D784B" w:rsidP="00CE68BD">
            <w:pPr>
              <w:spacing w:after="0" w:line="240" w:lineRule="auto"/>
              <w:rPr>
                <w:rFonts w:asciiTheme="majorBidi" w:eastAsia="Times New Roman" w:hAnsiTheme="majorBidi" w:cstheme="majorBidi"/>
                <w:b/>
                <w:bCs/>
                <w:kern w:val="0"/>
                <w:sz w:val="24"/>
                <w:szCs w:val="24"/>
                <w14:ligatures w14:val="none"/>
              </w:rPr>
            </w:pPr>
            <w:r w:rsidRPr="00211DA6">
              <w:rPr>
                <w:rFonts w:asciiTheme="majorBidi" w:eastAsia="Times New Roman" w:hAnsiTheme="majorBidi" w:cstheme="majorBidi"/>
                <w:b/>
                <w:bCs/>
                <w:kern w:val="0"/>
                <w:sz w:val="24"/>
                <w:szCs w:val="24"/>
                <w14:ligatures w14:val="none"/>
              </w:rPr>
              <w:t>Baptist</w:t>
            </w:r>
          </w:p>
        </w:tc>
        <w:tc>
          <w:tcPr>
            <w:tcW w:w="1660" w:type="dxa"/>
            <w:shd w:val="clear" w:color="auto" w:fill="auto"/>
            <w:noWrap/>
            <w:vAlign w:val="bottom"/>
            <w:hideMark/>
          </w:tcPr>
          <w:p w14:paraId="0E9DAB73" w14:textId="77777777" w:rsidR="006D784B" w:rsidRPr="00211DA6" w:rsidRDefault="006D784B" w:rsidP="00CE68BD">
            <w:pPr>
              <w:spacing w:after="0" w:line="240" w:lineRule="auto"/>
              <w:jc w:val="right"/>
              <w:rPr>
                <w:rFonts w:asciiTheme="majorBidi" w:eastAsia="Times New Roman" w:hAnsiTheme="majorBidi" w:cstheme="majorBidi"/>
                <w:kern w:val="0"/>
                <w:sz w:val="24"/>
                <w:szCs w:val="24"/>
                <w14:ligatures w14:val="none"/>
              </w:rPr>
            </w:pPr>
            <w:r w:rsidRPr="00211DA6">
              <w:rPr>
                <w:rFonts w:asciiTheme="majorBidi" w:hAnsiTheme="majorBidi" w:cstheme="majorBidi"/>
                <w:sz w:val="24"/>
                <w:szCs w:val="24"/>
              </w:rPr>
              <w:t>24</w:t>
            </w:r>
          </w:p>
        </w:tc>
        <w:tc>
          <w:tcPr>
            <w:tcW w:w="1780" w:type="dxa"/>
            <w:shd w:val="clear" w:color="auto" w:fill="auto"/>
            <w:noWrap/>
            <w:vAlign w:val="bottom"/>
            <w:hideMark/>
          </w:tcPr>
          <w:p w14:paraId="51C71B5D" w14:textId="77777777" w:rsidR="006D784B" w:rsidRPr="00211DA6" w:rsidRDefault="006D784B" w:rsidP="00CE68BD">
            <w:pPr>
              <w:spacing w:after="0" w:line="240" w:lineRule="auto"/>
              <w:jc w:val="right"/>
              <w:rPr>
                <w:rFonts w:asciiTheme="majorBidi" w:eastAsia="Times New Roman" w:hAnsiTheme="majorBidi" w:cstheme="majorBidi"/>
                <w:kern w:val="0"/>
                <w:sz w:val="24"/>
                <w:szCs w:val="24"/>
                <w14:ligatures w14:val="none"/>
              </w:rPr>
            </w:pPr>
            <w:r w:rsidRPr="00211DA6">
              <w:rPr>
                <w:rFonts w:asciiTheme="majorBidi" w:hAnsiTheme="majorBidi" w:cstheme="majorBidi"/>
                <w:sz w:val="24"/>
                <w:szCs w:val="24"/>
              </w:rPr>
              <w:t>2.3%</w:t>
            </w:r>
          </w:p>
        </w:tc>
      </w:tr>
      <w:tr w:rsidR="00EB47F4" w:rsidRPr="00211DA6" w14:paraId="70319FF4" w14:textId="77777777" w:rsidTr="00CE68BD">
        <w:trPr>
          <w:trHeight w:val="300"/>
        </w:trPr>
        <w:tc>
          <w:tcPr>
            <w:tcW w:w="2970" w:type="dxa"/>
            <w:shd w:val="clear" w:color="auto" w:fill="auto"/>
            <w:noWrap/>
            <w:vAlign w:val="bottom"/>
            <w:hideMark/>
          </w:tcPr>
          <w:p w14:paraId="4A461DC6" w14:textId="77777777" w:rsidR="006D784B" w:rsidRPr="00211DA6" w:rsidRDefault="006D784B" w:rsidP="00CE68BD">
            <w:pPr>
              <w:spacing w:after="0" w:line="240" w:lineRule="auto"/>
              <w:rPr>
                <w:rFonts w:asciiTheme="majorBidi" w:eastAsia="Times New Roman" w:hAnsiTheme="majorBidi" w:cstheme="majorBidi"/>
                <w:b/>
                <w:bCs/>
                <w:kern w:val="0"/>
                <w:sz w:val="24"/>
                <w:szCs w:val="24"/>
                <w14:ligatures w14:val="none"/>
              </w:rPr>
            </w:pPr>
            <w:r w:rsidRPr="00211DA6">
              <w:rPr>
                <w:rFonts w:asciiTheme="majorBidi" w:eastAsia="Times New Roman" w:hAnsiTheme="majorBidi" w:cstheme="majorBidi"/>
                <w:b/>
                <w:bCs/>
                <w:kern w:val="0"/>
                <w:sz w:val="24"/>
                <w:szCs w:val="24"/>
                <w14:ligatures w14:val="none"/>
              </w:rPr>
              <w:t>Buddhist</w:t>
            </w:r>
          </w:p>
        </w:tc>
        <w:tc>
          <w:tcPr>
            <w:tcW w:w="1660" w:type="dxa"/>
            <w:shd w:val="clear" w:color="auto" w:fill="auto"/>
            <w:noWrap/>
            <w:vAlign w:val="bottom"/>
            <w:hideMark/>
          </w:tcPr>
          <w:p w14:paraId="7EF11E5A" w14:textId="77777777" w:rsidR="006D784B" w:rsidRPr="00211DA6" w:rsidRDefault="006D784B" w:rsidP="00CE68BD">
            <w:pPr>
              <w:spacing w:after="0" w:line="240" w:lineRule="auto"/>
              <w:jc w:val="right"/>
              <w:rPr>
                <w:rFonts w:asciiTheme="majorBidi" w:eastAsia="Times New Roman" w:hAnsiTheme="majorBidi" w:cstheme="majorBidi"/>
                <w:kern w:val="0"/>
                <w:sz w:val="24"/>
                <w:szCs w:val="24"/>
                <w14:ligatures w14:val="none"/>
              </w:rPr>
            </w:pPr>
            <w:r w:rsidRPr="00211DA6">
              <w:rPr>
                <w:rFonts w:asciiTheme="majorBidi" w:hAnsiTheme="majorBidi" w:cstheme="majorBidi"/>
                <w:sz w:val="24"/>
                <w:szCs w:val="24"/>
              </w:rPr>
              <w:t>17</w:t>
            </w:r>
          </w:p>
        </w:tc>
        <w:tc>
          <w:tcPr>
            <w:tcW w:w="1780" w:type="dxa"/>
            <w:shd w:val="clear" w:color="auto" w:fill="auto"/>
            <w:noWrap/>
            <w:vAlign w:val="bottom"/>
            <w:hideMark/>
          </w:tcPr>
          <w:p w14:paraId="03265258" w14:textId="77777777" w:rsidR="006D784B" w:rsidRPr="00211DA6" w:rsidRDefault="006D784B" w:rsidP="00CE68BD">
            <w:pPr>
              <w:spacing w:after="0" w:line="240" w:lineRule="auto"/>
              <w:jc w:val="right"/>
              <w:rPr>
                <w:rFonts w:asciiTheme="majorBidi" w:eastAsia="Times New Roman" w:hAnsiTheme="majorBidi" w:cstheme="majorBidi"/>
                <w:kern w:val="0"/>
                <w:sz w:val="24"/>
                <w:szCs w:val="24"/>
                <w14:ligatures w14:val="none"/>
              </w:rPr>
            </w:pPr>
            <w:r w:rsidRPr="00211DA6">
              <w:rPr>
                <w:rFonts w:asciiTheme="majorBidi" w:hAnsiTheme="majorBidi" w:cstheme="majorBidi"/>
                <w:sz w:val="24"/>
                <w:szCs w:val="24"/>
              </w:rPr>
              <w:t>1.6%</w:t>
            </w:r>
          </w:p>
        </w:tc>
      </w:tr>
      <w:tr w:rsidR="00EB47F4" w:rsidRPr="00211DA6" w14:paraId="508BBEAC" w14:textId="77777777" w:rsidTr="00CE68BD">
        <w:trPr>
          <w:trHeight w:val="300"/>
        </w:trPr>
        <w:tc>
          <w:tcPr>
            <w:tcW w:w="2970" w:type="dxa"/>
            <w:shd w:val="clear" w:color="auto" w:fill="auto"/>
            <w:noWrap/>
            <w:vAlign w:val="bottom"/>
            <w:hideMark/>
          </w:tcPr>
          <w:p w14:paraId="3AD2575E" w14:textId="77777777" w:rsidR="006D784B" w:rsidRPr="00211DA6" w:rsidRDefault="006D784B" w:rsidP="00CE68BD">
            <w:pPr>
              <w:spacing w:after="0" w:line="240" w:lineRule="auto"/>
              <w:rPr>
                <w:rFonts w:asciiTheme="majorBidi" w:eastAsia="Times New Roman" w:hAnsiTheme="majorBidi" w:cstheme="majorBidi"/>
                <w:b/>
                <w:bCs/>
                <w:kern w:val="0"/>
                <w:sz w:val="24"/>
                <w:szCs w:val="24"/>
                <w14:ligatures w14:val="none"/>
              </w:rPr>
            </w:pPr>
            <w:r w:rsidRPr="00211DA6">
              <w:rPr>
                <w:rFonts w:asciiTheme="majorBidi" w:eastAsia="Times New Roman" w:hAnsiTheme="majorBidi" w:cstheme="majorBidi"/>
                <w:b/>
                <w:bCs/>
                <w:kern w:val="0"/>
                <w:sz w:val="24"/>
                <w:szCs w:val="24"/>
                <w14:ligatures w14:val="none"/>
              </w:rPr>
              <w:t>Church of Christ</w:t>
            </w:r>
          </w:p>
        </w:tc>
        <w:tc>
          <w:tcPr>
            <w:tcW w:w="1660" w:type="dxa"/>
            <w:shd w:val="clear" w:color="auto" w:fill="auto"/>
            <w:noWrap/>
            <w:vAlign w:val="bottom"/>
            <w:hideMark/>
          </w:tcPr>
          <w:p w14:paraId="326E8824" w14:textId="77777777" w:rsidR="006D784B" w:rsidRPr="00211DA6" w:rsidRDefault="006D784B" w:rsidP="00CE68BD">
            <w:pPr>
              <w:spacing w:after="0" w:line="240" w:lineRule="auto"/>
              <w:jc w:val="right"/>
              <w:rPr>
                <w:rFonts w:asciiTheme="majorBidi" w:eastAsia="Times New Roman" w:hAnsiTheme="majorBidi" w:cstheme="majorBidi"/>
                <w:kern w:val="0"/>
                <w:sz w:val="24"/>
                <w:szCs w:val="24"/>
                <w14:ligatures w14:val="none"/>
              </w:rPr>
            </w:pPr>
            <w:r w:rsidRPr="00211DA6">
              <w:rPr>
                <w:rFonts w:asciiTheme="majorBidi" w:hAnsiTheme="majorBidi" w:cstheme="majorBidi"/>
                <w:sz w:val="24"/>
                <w:szCs w:val="24"/>
              </w:rPr>
              <w:t>10</w:t>
            </w:r>
          </w:p>
        </w:tc>
        <w:tc>
          <w:tcPr>
            <w:tcW w:w="1780" w:type="dxa"/>
            <w:shd w:val="clear" w:color="auto" w:fill="auto"/>
            <w:noWrap/>
            <w:vAlign w:val="bottom"/>
            <w:hideMark/>
          </w:tcPr>
          <w:p w14:paraId="5569A27F" w14:textId="77777777" w:rsidR="006D784B" w:rsidRPr="00211DA6" w:rsidRDefault="006D784B" w:rsidP="00CE68BD">
            <w:pPr>
              <w:spacing w:after="0" w:line="240" w:lineRule="auto"/>
              <w:jc w:val="right"/>
              <w:rPr>
                <w:rFonts w:asciiTheme="majorBidi" w:eastAsia="Times New Roman" w:hAnsiTheme="majorBidi" w:cstheme="majorBidi"/>
                <w:kern w:val="0"/>
                <w:sz w:val="24"/>
                <w:szCs w:val="24"/>
                <w14:ligatures w14:val="none"/>
              </w:rPr>
            </w:pPr>
            <w:r w:rsidRPr="00211DA6">
              <w:rPr>
                <w:rFonts w:asciiTheme="majorBidi" w:hAnsiTheme="majorBidi" w:cstheme="majorBidi"/>
                <w:sz w:val="24"/>
                <w:szCs w:val="24"/>
              </w:rPr>
              <w:t>1.0%</w:t>
            </w:r>
          </w:p>
        </w:tc>
      </w:tr>
      <w:tr w:rsidR="00EB47F4" w:rsidRPr="00211DA6" w14:paraId="75E8A515" w14:textId="77777777" w:rsidTr="00CE68BD">
        <w:trPr>
          <w:trHeight w:val="300"/>
        </w:trPr>
        <w:tc>
          <w:tcPr>
            <w:tcW w:w="2970" w:type="dxa"/>
            <w:shd w:val="clear" w:color="auto" w:fill="auto"/>
            <w:noWrap/>
            <w:vAlign w:val="bottom"/>
            <w:hideMark/>
          </w:tcPr>
          <w:p w14:paraId="1C1EB2D7" w14:textId="77777777" w:rsidR="006D784B" w:rsidRPr="00211DA6" w:rsidRDefault="006D784B" w:rsidP="00CE68BD">
            <w:pPr>
              <w:spacing w:after="0" w:line="240" w:lineRule="auto"/>
              <w:rPr>
                <w:rFonts w:asciiTheme="majorBidi" w:eastAsia="Times New Roman" w:hAnsiTheme="majorBidi" w:cstheme="majorBidi"/>
                <w:b/>
                <w:bCs/>
                <w:kern w:val="0"/>
                <w:sz w:val="24"/>
                <w:szCs w:val="24"/>
                <w14:ligatures w14:val="none"/>
              </w:rPr>
            </w:pPr>
            <w:r w:rsidRPr="00211DA6">
              <w:rPr>
                <w:rFonts w:asciiTheme="majorBidi" w:eastAsia="Times New Roman" w:hAnsiTheme="majorBidi" w:cstheme="majorBidi"/>
                <w:b/>
                <w:bCs/>
                <w:kern w:val="0"/>
                <w:sz w:val="24"/>
                <w:szCs w:val="24"/>
                <w14:ligatures w14:val="none"/>
              </w:rPr>
              <w:t>Catholic</w:t>
            </w:r>
          </w:p>
        </w:tc>
        <w:tc>
          <w:tcPr>
            <w:tcW w:w="1660" w:type="dxa"/>
            <w:shd w:val="clear" w:color="auto" w:fill="auto"/>
            <w:noWrap/>
            <w:vAlign w:val="bottom"/>
            <w:hideMark/>
          </w:tcPr>
          <w:p w14:paraId="60BF9A3A" w14:textId="77777777" w:rsidR="006D784B" w:rsidRPr="00211DA6" w:rsidRDefault="006D784B" w:rsidP="00CE68BD">
            <w:pPr>
              <w:spacing w:after="0" w:line="240" w:lineRule="auto"/>
              <w:jc w:val="right"/>
              <w:rPr>
                <w:rFonts w:asciiTheme="majorBidi" w:eastAsia="Times New Roman" w:hAnsiTheme="majorBidi" w:cstheme="majorBidi"/>
                <w:kern w:val="0"/>
                <w:sz w:val="24"/>
                <w:szCs w:val="24"/>
                <w14:ligatures w14:val="none"/>
              </w:rPr>
            </w:pPr>
            <w:r w:rsidRPr="00211DA6">
              <w:rPr>
                <w:rFonts w:asciiTheme="majorBidi" w:hAnsiTheme="majorBidi" w:cstheme="majorBidi"/>
                <w:sz w:val="24"/>
                <w:szCs w:val="24"/>
              </w:rPr>
              <w:t>113</w:t>
            </w:r>
          </w:p>
        </w:tc>
        <w:tc>
          <w:tcPr>
            <w:tcW w:w="1780" w:type="dxa"/>
            <w:shd w:val="clear" w:color="auto" w:fill="auto"/>
            <w:noWrap/>
            <w:vAlign w:val="bottom"/>
            <w:hideMark/>
          </w:tcPr>
          <w:p w14:paraId="318C7EC9" w14:textId="77777777" w:rsidR="006D784B" w:rsidRPr="00211DA6" w:rsidRDefault="006D784B" w:rsidP="00CE68BD">
            <w:pPr>
              <w:spacing w:after="0" w:line="240" w:lineRule="auto"/>
              <w:jc w:val="right"/>
              <w:rPr>
                <w:rFonts w:asciiTheme="majorBidi" w:eastAsia="Times New Roman" w:hAnsiTheme="majorBidi" w:cstheme="majorBidi"/>
                <w:kern w:val="0"/>
                <w:sz w:val="24"/>
                <w:szCs w:val="24"/>
                <w14:ligatures w14:val="none"/>
              </w:rPr>
            </w:pPr>
            <w:r w:rsidRPr="00211DA6">
              <w:rPr>
                <w:rFonts w:asciiTheme="majorBidi" w:hAnsiTheme="majorBidi" w:cstheme="majorBidi"/>
                <w:sz w:val="24"/>
                <w:szCs w:val="24"/>
              </w:rPr>
              <w:t>10.8%</w:t>
            </w:r>
          </w:p>
        </w:tc>
      </w:tr>
      <w:tr w:rsidR="00EB47F4" w:rsidRPr="00211DA6" w14:paraId="6610F106" w14:textId="77777777" w:rsidTr="00CE68BD">
        <w:trPr>
          <w:trHeight w:val="300"/>
        </w:trPr>
        <w:tc>
          <w:tcPr>
            <w:tcW w:w="2970" w:type="dxa"/>
            <w:shd w:val="clear" w:color="auto" w:fill="auto"/>
            <w:noWrap/>
            <w:vAlign w:val="bottom"/>
            <w:hideMark/>
          </w:tcPr>
          <w:p w14:paraId="7911FC14" w14:textId="77777777" w:rsidR="006D784B" w:rsidRPr="00211DA6" w:rsidRDefault="006D784B" w:rsidP="00CE68BD">
            <w:pPr>
              <w:spacing w:after="0" w:line="240" w:lineRule="auto"/>
              <w:rPr>
                <w:rFonts w:asciiTheme="majorBidi" w:eastAsia="Times New Roman" w:hAnsiTheme="majorBidi" w:cstheme="majorBidi"/>
                <w:b/>
                <w:bCs/>
                <w:kern w:val="0"/>
                <w:sz w:val="24"/>
                <w:szCs w:val="24"/>
                <w14:ligatures w14:val="none"/>
              </w:rPr>
            </w:pPr>
            <w:r w:rsidRPr="00211DA6">
              <w:rPr>
                <w:rFonts w:asciiTheme="majorBidi" w:eastAsia="Times New Roman" w:hAnsiTheme="majorBidi" w:cstheme="majorBidi"/>
                <w:b/>
                <w:bCs/>
                <w:kern w:val="0"/>
                <w:sz w:val="24"/>
                <w:szCs w:val="24"/>
                <w14:ligatures w14:val="none"/>
              </w:rPr>
              <w:t>Christian</w:t>
            </w:r>
          </w:p>
        </w:tc>
        <w:tc>
          <w:tcPr>
            <w:tcW w:w="1660" w:type="dxa"/>
            <w:shd w:val="clear" w:color="auto" w:fill="auto"/>
            <w:noWrap/>
            <w:vAlign w:val="bottom"/>
            <w:hideMark/>
          </w:tcPr>
          <w:p w14:paraId="4200895F" w14:textId="77777777" w:rsidR="006D784B" w:rsidRPr="00211DA6" w:rsidRDefault="006D784B" w:rsidP="00CE68BD">
            <w:pPr>
              <w:spacing w:after="0" w:line="240" w:lineRule="auto"/>
              <w:jc w:val="right"/>
              <w:rPr>
                <w:rFonts w:asciiTheme="majorBidi" w:eastAsia="Times New Roman" w:hAnsiTheme="majorBidi" w:cstheme="majorBidi"/>
                <w:kern w:val="0"/>
                <w:sz w:val="24"/>
                <w:szCs w:val="24"/>
                <w14:ligatures w14:val="none"/>
              </w:rPr>
            </w:pPr>
            <w:r w:rsidRPr="00211DA6">
              <w:rPr>
                <w:rFonts w:asciiTheme="majorBidi" w:hAnsiTheme="majorBidi" w:cstheme="majorBidi"/>
                <w:sz w:val="24"/>
                <w:szCs w:val="24"/>
              </w:rPr>
              <w:t>108</w:t>
            </w:r>
          </w:p>
        </w:tc>
        <w:tc>
          <w:tcPr>
            <w:tcW w:w="1780" w:type="dxa"/>
            <w:shd w:val="clear" w:color="auto" w:fill="auto"/>
            <w:noWrap/>
            <w:vAlign w:val="bottom"/>
            <w:hideMark/>
          </w:tcPr>
          <w:p w14:paraId="29A2CFF7" w14:textId="77777777" w:rsidR="006D784B" w:rsidRPr="00211DA6" w:rsidRDefault="006D784B" w:rsidP="00CE68BD">
            <w:pPr>
              <w:spacing w:after="0" w:line="240" w:lineRule="auto"/>
              <w:jc w:val="right"/>
              <w:rPr>
                <w:rFonts w:asciiTheme="majorBidi" w:eastAsia="Times New Roman" w:hAnsiTheme="majorBidi" w:cstheme="majorBidi"/>
                <w:kern w:val="0"/>
                <w:sz w:val="24"/>
                <w:szCs w:val="24"/>
                <w14:ligatures w14:val="none"/>
              </w:rPr>
            </w:pPr>
            <w:r w:rsidRPr="00211DA6">
              <w:rPr>
                <w:rFonts w:asciiTheme="majorBidi" w:hAnsiTheme="majorBidi" w:cstheme="majorBidi"/>
                <w:sz w:val="24"/>
                <w:szCs w:val="24"/>
              </w:rPr>
              <w:t>10.3%</w:t>
            </w:r>
          </w:p>
        </w:tc>
      </w:tr>
      <w:tr w:rsidR="00EB47F4" w:rsidRPr="00211DA6" w14:paraId="3B2C0E51" w14:textId="77777777" w:rsidTr="00CE68BD">
        <w:trPr>
          <w:trHeight w:val="300"/>
        </w:trPr>
        <w:tc>
          <w:tcPr>
            <w:tcW w:w="2970" w:type="dxa"/>
            <w:shd w:val="clear" w:color="auto" w:fill="auto"/>
            <w:noWrap/>
            <w:vAlign w:val="bottom"/>
            <w:hideMark/>
          </w:tcPr>
          <w:p w14:paraId="229D7ADF" w14:textId="77777777" w:rsidR="006D784B" w:rsidRPr="00211DA6" w:rsidRDefault="006D784B" w:rsidP="00CE68BD">
            <w:pPr>
              <w:spacing w:after="0" w:line="240" w:lineRule="auto"/>
              <w:rPr>
                <w:rFonts w:asciiTheme="majorBidi" w:eastAsia="Times New Roman" w:hAnsiTheme="majorBidi" w:cstheme="majorBidi"/>
                <w:b/>
                <w:bCs/>
                <w:kern w:val="0"/>
                <w:sz w:val="24"/>
                <w:szCs w:val="24"/>
                <w14:ligatures w14:val="none"/>
              </w:rPr>
            </w:pPr>
            <w:r w:rsidRPr="00211DA6">
              <w:rPr>
                <w:rFonts w:asciiTheme="majorBidi" w:eastAsia="Times New Roman" w:hAnsiTheme="majorBidi" w:cstheme="majorBidi"/>
                <w:b/>
                <w:bCs/>
                <w:kern w:val="0"/>
                <w:sz w:val="24"/>
                <w:szCs w:val="24"/>
                <w14:ligatures w14:val="none"/>
              </w:rPr>
              <w:t>Hindu</w:t>
            </w:r>
          </w:p>
        </w:tc>
        <w:tc>
          <w:tcPr>
            <w:tcW w:w="1660" w:type="dxa"/>
            <w:shd w:val="clear" w:color="auto" w:fill="auto"/>
            <w:noWrap/>
            <w:vAlign w:val="bottom"/>
            <w:hideMark/>
          </w:tcPr>
          <w:p w14:paraId="0E7F8FD0" w14:textId="77777777" w:rsidR="006D784B" w:rsidRPr="00211DA6" w:rsidRDefault="006D784B" w:rsidP="00CE68BD">
            <w:pPr>
              <w:spacing w:after="0" w:line="240" w:lineRule="auto"/>
              <w:jc w:val="right"/>
              <w:rPr>
                <w:rFonts w:asciiTheme="majorBidi" w:eastAsia="Times New Roman" w:hAnsiTheme="majorBidi" w:cstheme="majorBidi"/>
                <w:kern w:val="0"/>
                <w:sz w:val="24"/>
                <w:szCs w:val="24"/>
                <w14:ligatures w14:val="none"/>
              </w:rPr>
            </w:pPr>
            <w:r w:rsidRPr="00211DA6">
              <w:rPr>
                <w:rFonts w:asciiTheme="majorBidi" w:hAnsiTheme="majorBidi" w:cstheme="majorBidi"/>
                <w:sz w:val="24"/>
                <w:szCs w:val="24"/>
              </w:rPr>
              <w:t>62</w:t>
            </w:r>
          </w:p>
        </w:tc>
        <w:tc>
          <w:tcPr>
            <w:tcW w:w="1780" w:type="dxa"/>
            <w:shd w:val="clear" w:color="auto" w:fill="auto"/>
            <w:noWrap/>
            <w:vAlign w:val="bottom"/>
            <w:hideMark/>
          </w:tcPr>
          <w:p w14:paraId="4EBCC706" w14:textId="77777777" w:rsidR="006D784B" w:rsidRPr="00211DA6" w:rsidRDefault="006D784B" w:rsidP="00CE68BD">
            <w:pPr>
              <w:spacing w:after="0" w:line="240" w:lineRule="auto"/>
              <w:jc w:val="right"/>
              <w:rPr>
                <w:rFonts w:asciiTheme="majorBidi" w:eastAsia="Times New Roman" w:hAnsiTheme="majorBidi" w:cstheme="majorBidi"/>
                <w:kern w:val="0"/>
                <w:sz w:val="24"/>
                <w:szCs w:val="24"/>
                <w14:ligatures w14:val="none"/>
              </w:rPr>
            </w:pPr>
            <w:r w:rsidRPr="00211DA6">
              <w:rPr>
                <w:rFonts w:asciiTheme="majorBidi" w:hAnsiTheme="majorBidi" w:cstheme="majorBidi"/>
                <w:sz w:val="24"/>
                <w:szCs w:val="24"/>
              </w:rPr>
              <w:t>5.9%</w:t>
            </w:r>
          </w:p>
        </w:tc>
      </w:tr>
      <w:tr w:rsidR="00EB47F4" w:rsidRPr="00211DA6" w14:paraId="6DBE69AC" w14:textId="77777777" w:rsidTr="00CE68BD">
        <w:trPr>
          <w:trHeight w:val="300"/>
        </w:trPr>
        <w:tc>
          <w:tcPr>
            <w:tcW w:w="2970" w:type="dxa"/>
            <w:shd w:val="clear" w:color="auto" w:fill="auto"/>
            <w:noWrap/>
            <w:vAlign w:val="bottom"/>
            <w:hideMark/>
          </w:tcPr>
          <w:p w14:paraId="31335485" w14:textId="77777777" w:rsidR="006D784B" w:rsidRPr="00211DA6" w:rsidRDefault="006D784B" w:rsidP="00CE68BD">
            <w:pPr>
              <w:spacing w:after="0" w:line="240" w:lineRule="auto"/>
              <w:rPr>
                <w:rFonts w:asciiTheme="majorBidi" w:eastAsia="Times New Roman" w:hAnsiTheme="majorBidi" w:cstheme="majorBidi"/>
                <w:b/>
                <w:bCs/>
                <w:kern w:val="0"/>
                <w:sz w:val="24"/>
                <w:szCs w:val="24"/>
                <w14:ligatures w14:val="none"/>
              </w:rPr>
            </w:pPr>
            <w:r w:rsidRPr="00211DA6">
              <w:rPr>
                <w:rFonts w:asciiTheme="majorBidi" w:eastAsia="Times New Roman" w:hAnsiTheme="majorBidi" w:cstheme="majorBidi"/>
                <w:b/>
                <w:bCs/>
                <w:kern w:val="0"/>
                <w:sz w:val="24"/>
                <w:szCs w:val="24"/>
                <w14:ligatures w14:val="none"/>
              </w:rPr>
              <w:t>Jewish</w:t>
            </w:r>
          </w:p>
        </w:tc>
        <w:tc>
          <w:tcPr>
            <w:tcW w:w="1660" w:type="dxa"/>
            <w:shd w:val="clear" w:color="auto" w:fill="auto"/>
            <w:noWrap/>
            <w:vAlign w:val="bottom"/>
            <w:hideMark/>
          </w:tcPr>
          <w:p w14:paraId="193E3288" w14:textId="77777777" w:rsidR="006D784B" w:rsidRPr="00211DA6" w:rsidRDefault="006D784B" w:rsidP="00CE68BD">
            <w:pPr>
              <w:spacing w:after="0" w:line="240" w:lineRule="auto"/>
              <w:jc w:val="right"/>
              <w:rPr>
                <w:rFonts w:asciiTheme="majorBidi" w:eastAsia="Times New Roman" w:hAnsiTheme="majorBidi" w:cstheme="majorBidi"/>
                <w:kern w:val="0"/>
                <w:sz w:val="24"/>
                <w:szCs w:val="24"/>
                <w14:ligatures w14:val="none"/>
              </w:rPr>
            </w:pPr>
            <w:r w:rsidRPr="00211DA6">
              <w:rPr>
                <w:rFonts w:asciiTheme="majorBidi" w:hAnsiTheme="majorBidi" w:cstheme="majorBidi"/>
                <w:sz w:val="24"/>
                <w:szCs w:val="24"/>
              </w:rPr>
              <w:t>51</w:t>
            </w:r>
          </w:p>
        </w:tc>
        <w:tc>
          <w:tcPr>
            <w:tcW w:w="1780" w:type="dxa"/>
            <w:shd w:val="clear" w:color="auto" w:fill="auto"/>
            <w:noWrap/>
            <w:vAlign w:val="bottom"/>
            <w:hideMark/>
          </w:tcPr>
          <w:p w14:paraId="02255870" w14:textId="77777777" w:rsidR="006D784B" w:rsidRPr="00211DA6" w:rsidRDefault="006D784B" w:rsidP="00CE68BD">
            <w:pPr>
              <w:spacing w:after="0" w:line="240" w:lineRule="auto"/>
              <w:jc w:val="right"/>
              <w:rPr>
                <w:rFonts w:asciiTheme="majorBidi" w:eastAsia="Times New Roman" w:hAnsiTheme="majorBidi" w:cstheme="majorBidi"/>
                <w:kern w:val="0"/>
                <w:sz w:val="24"/>
                <w:szCs w:val="24"/>
                <w14:ligatures w14:val="none"/>
              </w:rPr>
            </w:pPr>
            <w:r w:rsidRPr="00211DA6">
              <w:rPr>
                <w:rFonts w:asciiTheme="majorBidi" w:hAnsiTheme="majorBidi" w:cstheme="majorBidi"/>
                <w:sz w:val="24"/>
                <w:szCs w:val="24"/>
              </w:rPr>
              <w:t>4.9%</w:t>
            </w:r>
          </w:p>
        </w:tc>
      </w:tr>
      <w:tr w:rsidR="00EB47F4" w:rsidRPr="00211DA6" w14:paraId="708FA9A6" w14:textId="77777777" w:rsidTr="00CE68BD">
        <w:trPr>
          <w:trHeight w:val="300"/>
        </w:trPr>
        <w:tc>
          <w:tcPr>
            <w:tcW w:w="2970" w:type="dxa"/>
            <w:shd w:val="clear" w:color="auto" w:fill="auto"/>
            <w:noWrap/>
            <w:vAlign w:val="bottom"/>
            <w:hideMark/>
          </w:tcPr>
          <w:p w14:paraId="3CE8D30A" w14:textId="77777777" w:rsidR="006D784B" w:rsidRPr="00211DA6" w:rsidRDefault="006D784B" w:rsidP="00CE68BD">
            <w:pPr>
              <w:spacing w:after="0" w:line="240" w:lineRule="auto"/>
              <w:rPr>
                <w:rFonts w:asciiTheme="majorBidi" w:eastAsia="Times New Roman" w:hAnsiTheme="majorBidi" w:cstheme="majorBidi"/>
                <w:b/>
                <w:bCs/>
                <w:kern w:val="0"/>
                <w:sz w:val="24"/>
                <w:szCs w:val="24"/>
                <w14:ligatures w14:val="none"/>
              </w:rPr>
            </w:pPr>
            <w:r w:rsidRPr="00211DA6">
              <w:rPr>
                <w:rFonts w:asciiTheme="majorBidi" w:eastAsia="Times New Roman" w:hAnsiTheme="majorBidi" w:cstheme="majorBidi"/>
                <w:b/>
                <w:bCs/>
                <w:kern w:val="0"/>
                <w:sz w:val="24"/>
                <w:szCs w:val="24"/>
                <w14:ligatures w14:val="none"/>
              </w:rPr>
              <w:t>Lutheran</w:t>
            </w:r>
          </w:p>
        </w:tc>
        <w:tc>
          <w:tcPr>
            <w:tcW w:w="1660" w:type="dxa"/>
            <w:shd w:val="clear" w:color="auto" w:fill="auto"/>
            <w:noWrap/>
            <w:vAlign w:val="bottom"/>
            <w:hideMark/>
          </w:tcPr>
          <w:p w14:paraId="4AF4F23C" w14:textId="77777777" w:rsidR="006D784B" w:rsidRPr="00211DA6" w:rsidRDefault="006D784B" w:rsidP="00CE68BD">
            <w:pPr>
              <w:spacing w:after="0" w:line="240" w:lineRule="auto"/>
              <w:jc w:val="right"/>
              <w:rPr>
                <w:rFonts w:asciiTheme="majorBidi" w:eastAsia="Times New Roman" w:hAnsiTheme="majorBidi" w:cstheme="majorBidi"/>
                <w:kern w:val="0"/>
                <w:sz w:val="24"/>
                <w:szCs w:val="24"/>
                <w14:ligatures w14:val="none"/>
              </w:rPr>
            </w:pPr>
            <w:r w:rsidRPr="00211DA6">
              <w:rPr>
                <w:rFonts w:asciiTheme="majorBidi" w:hAnsiTheme="majorBidi" w:cstheme="majorBidi"/>
                <w:sz w:val="24"/>
                <w:szCs w:val="24"/>
              </w:rPr>
              <w:t>6</w:t>
            </w:r>
          </w:p>
        </w:tc>
        <w:tc>
          <w:tcPr>
            <w:tcW w:w="1780" w:type="dxa"/>
            <w:shd w:val="clear" w:color="auto" w:fill="auto"/>
            <w:noWrap/>
            <w:vAlign w:val="bottom"/>
            <w:hideMark/>
          </w:tcPr>
          <w:p w14:paraId="31FDCC34" w14:textId="77777777" w:rsidR="006D784B" w:rsidRPr="00211DA6" w:rsidRDefault="006D784B" w:rsidP="00CE68BD">
            <w:pPr>
              <w:spacing w:after="0" w:line="240" w:lineRule="auto"/>
              <w:jc w:val="right"/>
              <w:rPr>
                <w:rFonts w:asciiTheme="majorBidi" w:eastAsia="Times New Roman" w:hAnsiTheme="majorBidi" w:cstheme="majorBidi"/>
                <w:kern w:val="0"/>
                <w:sz w:val="24"/>
                <w:szCs w:val="24"/>
                <w14:ligatures w14:val="none"/>
              </w:rPr>
            </w:pPr>
            <w:r w:rsidRPr="00211DA6">
              <w:rPr>
                <w:rFonts w:asciiTheme="majorBidi" w:hAnsiTheme="majorBidi" w:cstheme="majorBidi"/>
                <w:sz w:val="24"/>
                <w:szCs w:val="24"/>
              </w:rPr>
              <w:t>0.6%</w:t>
            </w:r>
          </w:p>
        </w:tc>
      </w:tr>
      <w:tr w:rsidR="00EB47F4" w:rsidRPr="00211DA6" w14:paraId="3C259A7F" w14:textId="77777777" w:rsidTr="00CE68BD">
        <w:trPr>
          <w:trHeight w:val="300"/>
        </w:trPr>
        <w:tc>
          <w:tcPr>
            <w:tcW w:w="2970" w:type="dxa"/>
            <w:shd w:val="clear" w:color="auto" w:fill="auto"/>
            <w:noWrap/>
            <w:vAlign w:val="bottom"/>
            <w:hideMark/>
          </w:tcPr>
          <w:p w14:paraId="526C3F70" w14:textId="77777777" w:rsidR="006D784B" w:rsidRPr="00211DA6" w:rsidRDefault="006D784B" w:rsidP="00CE68BD">
            <w:pPr>
              <w:spacing w:after="0" w:line="240" w:lineRule="auto"/>
              <w:rPr>
                <w:rFonts w:asciiTheme="majorBidi" w:eastAsia="Times New Roman" w:hAnsiTheme="majorBidi" w:cstheme="majorBidi"/>
                <w:b/>
                <w:bCs/>
                <w:kern w:val="0"/>
                <w:sz w:val="24"/>
                <w:szCs w:val="24"/>
                <w14:ligatures w14:val="none"/>
              </w:rPr>
            </w:pPr>
            <w:r w:rsidRPr="00211DA6">
              <w:rPr>
                <w:rFonts w:asciiTheme="majorBidi" w:eastAsia="Times New Roman" w:hAnsiTheme="majorBidi" w:cstheme="majorBidi"/>
                <w:b/>
                <w:bCs/>
                <w:kern w:val="0"/>
                <w:sz w:val="24"/>
                <w:szCs w:val="24"/>
                <w14:ligatures w14:val="none"/>
              </w:rPr>
              <w:t>Methodist</w:t>
            </w:r>
          </w:p>
        </w:tc>
        <w:tc>
          <w:tcPr>
            <w:tcW w:w="1660" w:type="dxa"/>
            <w:shd w:val="clear" w:color="auto" w:fill="auto"/>
            <w:noWrap/>
            <w:vAlign w:val="bottom"/>
            <w:hideMark/>
          </w:tcPr>
          <w:p w14:paraId="1DCA8887" w14:textId="77777777" w:rsidR="006D784B" w:rsidRPr="00211DA6" w:rsidRDefault="006D784B" w:rsidP="00CE68BD">
            <w:pPr>
              <w:spacing w:after="0" w:line="240" w:lineRule="auto"/>
              <w:jc w:val="right"/>
              <w:rPr>
                <w:rFonts w:asciiTheme="majorBidi" w:eastAsia="Times New Roman" w:hAnsiTheme="majorBidi" w:cstheme="majorBidi"/>
                <w:kern w:val="0"/>
                <w:sz w:val="24"/>
                <w:szCs w:val="24"/>
                <w14:ligatures w14:val="none"/>
              </w:rPr>
            </w:pPr>
            <w:r w:rsidRPr="00211DA6">
              <w:rPr>
                <w:rFonts w:asciiTheme="majorBidi" w:hAnsiTheme="majorBidi" w:cstheme="majorBidi"/>
                <w:sz w:val="24"/>
                <w:szCs w:val="24"/>
              </w:rPr>
              <w:t>27</w:t>
            </w:r>
          </w:p>
        </w:tc>
        <w:tc>
          <w:tcPr>
            <w:tcW w:w="1780" w:type="dxa"/>
            <w:shd w:val="clear" w:color="auto" w:fill="auto"/>
            <w:noWrap/>
            <w:vAlign w:val="bottom"/>
            <w:hideMark/>
          </w:tcPr>
          <w:p w14:paraId="7DE4588A" w14:textId="77777777" w:rsidR="006D784B" w:rsidRPr="00211DA6" w:rsidRDefault="006D784B" w:rsidP="00CE68BD">
            <w:pPr>
              <w:spacing w:after="0" w:line="240" w:lineRule="auto"/>
              <w:jc w:val="right"/>
              <w:rPr>
                <w:rFonts w:asciiTheme="majorBidi" w:eastAsia="Times New Roman" w:hAnsiTheme="majorBidi" w:cstheme="majorBidi"/>
                <w:kern w:val="0"/>
                <w:sz w:val="24"/>
                <w:szCs w:val="24"/>
                <w14:ligatures w14:val="none"/>
              </w:rPr>
            </w:pPr>
            <w:r w:rsidRPr="00211DA6">
              <w:rPr>
                <w:rFonts w:asciiTheme="majorBidi" w:hAnsiTheme="majorBidi" w:cstheme="majorBidi"/>
                <w:sz w:val="24"/>
                <w:szCs w:val="24"/>
              </w:rPr>
              <w:t>2.6%</w:t>
            </w:r>
          </w:p>
        </w:tc>
      </w:tr>
      <w:tr w:rsidR="00EB47F4" w:rsidRPr="00211DA6" w14:paraId="52C518CF" w14:textId="77777777" w:rsidTr="00CE68BD">
        <w:trPr>
          <w:trHeight w:val="300"/>
        </w:trPr>
        <w:tc>
          <w:tcPr>
            <w:tcW w:w="2970" w:type="dxa"/>
            <w:shd w:val="clear" w:color="auto" w:fill="auto"/>
            <w:noWrap/>
            <w:vAlign w:val="bottom"/>
            <w:hideMark/>
          </w:tcPr>
          <w:p w14:paraId="09A4D76D" w14:textId="77777777" w:rsidR="006D784B" w:rsidRPr="00211DA6" w:rsidRDefault="006D784B" w:rsidP="00CE68BD">
            <w:pPr>
              <w:spacing w:after="0" w:line="240" w:lineRule="auto"/>
              <w:rPr>
                <w:rFonts w:asciiTheme="majorBidi" w:eastAsia="Times New Roman" w:hAnsiTheme="majorBidi" w:cstheme="majorBidi"/>
                <w:b/>
                <w:bCs/>
                <w:kern w:val="0"/>
                <w:sz w:val="24"/>
                <w:szCs w:val="24"/>
                <w14:ligatures w14:val="none"/>
              </w:rPr>
            </w:pPr>
            <w:r w:rsidRPr="00211DA6">
              <w:rPr>
                <w:rFonts w:asciiTheme="majorBidi" w:eastAsia="Times New Roman" w:hAnsiTheme="majorBidi" w:cstheme="majorBidi"/>
                <w:b/>
                <w:bCs/>
                <w:kern w:val="0"/>
                <w:sz w:val="24"/>
                <w:szCs w:val="24"/>
                <w14:ligatures w14:val="none"/>
              </w:rPr>
              <w:t>Muslim</w:t>
            </w:r>
          </w:p>
        </w:tc>
        <w:tc>
          <w:tcPr>
            <w:tcW w:w="1660" w:type="dxa"/>
            <w:shd w:val="clear" w:color="auto" w:fill="auto"/>
            <w:noWrap/>
            <w:vAlign w:val="bottom"/>
            <w:hideMark/>
          </w:tcPr>
          <w:p w14:paraId="13E9298C" w14:textId="100FFA22" w:rsidR="006D784B" w:rsidRPr="00211DA6" w:rsidRDefault="006D784B" w:rsidP="00CE68BD">
            <w:pPr>
              <w:spacing w:after="0" w:line="240" w:lineRule="auto"/>
              <w:jc w:val="right"/>
              <w:rPr>
                <w:rFonts w:asciiTheme="majorBidi" w:eastAsia="Times New Roman" w:hAnsiTheme="majorBidi" w:cstheme="majorBidi"/>
                <w:kern w:val="0"/>
                <w:sz w:val="24"/>
                <w:szCs w:val="24"/>
                <w14:ligatures w14:val="none"/>
              </w:rPr>
            </w:pPr>
            <w:r w:rsidRPr="00211DA6">
              <w:rPr>
                <w:rFonts w:asciiTheme="majorBidi" w:hAnsiTheme="majorBidi" w:cstheme="majorBidi"/>
                <w:sz w:val="24"/>
                <w:szCs w:val="24"/>
              </w:rPr>
              <w:t>3</w:t>
            </w:r>
            <w:r w:rsidR="00116859">
              <w:rPr>
                <w:rFonts w:asciiTheme="majorBidi" w:hAnsiTheme="majorBidi" w:cstheme="majorBidi"/>
                <w:sz w:val="24"/>
                <w:szCs w:val="24"/>
              </w:rPr>
              <w:t>6</w:t>
            </w:r>
          </w:p>
        </w:tc>
        <w:tc>
          <w:tcPr>
            <w:tcW w:w="1780" w:type="dxa"/>
            <w:shd w:val="clear" w:color="auto" w:fill="auto"/>
            <w:noWrap/>
            <w:vAlign w:val="bottom"/>
            <w:hideMark/>
          </w:tcPr>
          <w:p w14:paraId="72EB9521" w14:textId="77777777" w:rsidR="006D784B" w:rsidRPr="00211DA6" w:rsidRDefault="006D784B" w:rsidP="00CE68BD">
            <w:pPr>
              <w:spacing w:after="0" w:line="240" w:lineRule="auto"/>
              <w:jc w:val="right"/>
              <w:rPr>
                <w:rFonts w:asciiTheme="majorBidi" w:eastAsia="Times New Roman" w:hAnsiTheme="majorBidi" w:cstheme="majorBidi"/>
                <w:kern w:val="0"/>
                <w:sz w:val="24"/>
                <w:szCs w:val="24"/>
                <w14:ligatures w14:val="none"/>
              </w:rPr>
            </w:pPr>
            <w:r w:rsidRPr="00211DA6">
              <w:rPr>
                <w:rFonts w:asciiTheme="majorBidi" w:hAnsiTheme="majorBidi" w:cstheme="majorBidi"/>
                <w:sz w:val="24"/>
                <w:szCs w:val="24"/>
              </w:rPr>
              <w:t>3.3%</w:t>
            </w:r>
          </w:p>
        </w:tc>
      </w:tr>
      <w:tr w:rsidR="00EB47F4" w:rsidRPr="00211DA6" w14:paraId="295960BD" w14:textId="77777777" w:rsidTr="00CE68BD">
        <w:trPr>
          <w:trHeight w:val="300"/>
        </w:trPr>
        <w:tc>
          <w:tcPr>
            <w:tcW w:w="2970" w:type="dxa"/>
            <w:shd w:val="clear" w:color="auto" w:fill="auto"/>
            <w:noWrap/>
            <w:vAlign w:val="bottom"/>
            <w:hideMark/>
          </w:tcPr>
          <w:p w14:paraId="53F8D1DF" w14:textId="77777777" w:rsidR="006D784B" w:rsidRPr="00211DA6" w:rsidRDefault="006D784B" w:rsidP="00CE68BD">
            <w:pPr>
              <w:spacing w:after="0" w:line="240" w:lineRule="auto"/>
              <w:rPr>
                <w:rFonts w:asciiTheme="majorBidi" w:eastAsia="Times New Roman" w:hAnsiTheme="majorBidi" w:cstheme="majorBidi"/>
                <w:b/>
                <w:bCs/>
                <w:kern w:val="0"/>
                <w:sz w:val="24"/>
                <w:szCs w:val="24"/>
                <w14:ligatures w14:val="none"/>
              </w:rPr>
            </w:pPr>
            <w:r w:rsidRPr="00211DA6">
              <w:rPr>
                <w:rFonts w:asciiTheme="majorBidi" w:eastAsia="Times New Roman" w:hAnsiTheme="majorBidi" w:cstheme="majorBidi"/>
                <w:b/>
                <w:bCs/>
                <w:kern w:val="0"/>
                <w:sz w:val="24"/>
                <w:szCs w:val="24"/>
                <w14:ligatures w14:val="none"/>
              </w:rPr>
              <w:t>None</w:t>
            </w:r>
          </w:p>
        </w:tc>
        <w:tc>
          <w:tcPr>
            <w:tcW w:w="1660" w:type="dxa"/>
            <w:shd w:val="clear" w:color="auto" w:fill="auto"/>
            <w:noWrap/>
            <w:vAlign w:val="bottom"/>
            <w:hideMark/>
          </w:tcPr>
          <w:p w14:paraId="0B9829D6" w14:textId="77777777" w:rsidR="006D784B" w:rsidRPr="00211DA6" w:rsidRDefault="006D784B" w:rsidP="00CE68BD">
            <w:pPr>
              <w:spacing w:after="0" w:line="240" w:lineRule="auto"/>
              <w:jc w:val="right"/>
              <w:rPr>
                <w:rFonts w:asciiTheme="majorBidi" w:eastAsia="Times New Roman" w:hAnsiTheme="majorBidi" w:cstheme="majorBidi"/>
                <w:kern w:val="0"/>
                <w:sz w:val="24"/>
                <w:szCs w:val="24"/>
                <w14:ligatures w14:val="none"/>
              </w:rPr>
            </w:pPr>
            <w:r w:rsidRPr="00211DA6">
              <w:rPr>
                <w:rFonts w:asciiTheme="majorBidi" w:hAnsiTheme="majorBidi" w:cstheme="majorBidi"/>
                <w:sz w:val="24"/>
                <w:szCs w:val="24"/>
              </w:rPr>
              <w:t>511</w:t>
            </w:r>
          </w:p>
        </w:tc>
        <w:tc>
          <w:tcPr>
            <w:tcW w:w="1780" w:type="dxa"/>
            <w:shd w:val="clear" w:color="auto" w:fill="auto"/>
            <w:noWrap/>
            <w:vAlign w:val="bottom"/>
            <w:hideMark/>
          </w:tcPr>
          <w:p w14:paraId="6789B7B4" w14:textId="77777777" w:rsidR="006D784B" w:rsidRPr="00211DA6" w:rsidRDefault="006D784B" w:rsidP="00CE68BD">
            <w:pPr>
              <w:spacing w:after="0" w:line="240" w:lineRule="auto"/>
              <w:jc w:val="right"/>
              <w:rPr>
                <w:rFonts w:asciiTheme="majorBidi" w:eastAsia="Times New Roman" w:hAnsiTheme="majorBidi" w:cstheme="majorBidi"/>
                <w:kern w:val="0"/>
                <w:sz w:val="24"/>
                <w:szCs w:val="24"/>
                <w14:ligatures w14:val="none"/>
              </w:rPr>
            </w:pPr>
            <w:r w:rsidRPr="00211DA6">
              <w:rPr>
                <w:rFonts w:asciiTheme="majorBidi" w:hAnsiTheme="majorBidi" w:cstheme="majorBidi"/>
                <w:sz w:val="24"/>
                <w:szCs w:val="24"/>
              </w:rPr>
              <w:t>48.8%</w:t>
            </w:r>
          </w:p>
        </w:tc>
      </w:tr>
      <w:tr w:rsidR="00EB47F4" w:rsidRPr="00211DA6" w14:paraId="22C6B603" w14:textId="77777777" w:rsidTr="00CE68BD">
        <w:trPr>
          <w:trHeight w:val="300"/>
        </w:trPr>
        <w:tc>
          <w:tcPr>
            <w:tcW w:w="2970" w:type="dxa"/>
            <w:shd w:val="clear" w:color="auto" w:fill="auto"/>
            <w:noWrap/>
            <w:vAlign w:val="bottom"/>
            <w:hideMark/>
          </w:tcPr>
          <w:p w14:paraId="64E0FF29" w14:textId="77777777" w:rsidR="006D784B" w:rsidRPr="00211DA6" w:rsidRDefault="006D784B" w:rsidP="00CE68BD">
            <w:pPr>
              <w:spacing w:after="0" w:line="240" w:lineRule="auto"/>
              <w:rPr>
                <w:rFonts w:asciiTheme="majorBidi" w:eastAsia="Times New Roman" w:hAnsiTheme="majorBidi" w:cstheme="majorBidi"/>
                <w:b/>
                <w:bCs/>
                <w:kern w:val="0"/>
                <w:sz w:val="24"/>
                <w:szCs w:val="24"/>
                <w14:ligatures w14:val="none"/>
              </w:rPr>
            </w:pPr>
            <w:r w:rsidRPr="00211DA6">
              <w:rPr>
                <w:rFonts w:asciiTheme="majorBidi" w:eastAsia="Times New Roman" w:hAnsiTheme="majorBidi" w:cstheme="majorBidi"/>
                <w:b/>
                <w:bCs/>
                <w:kern w:val="0"/>
                <w:sz w:val="24"/>
                <w:szCs w:val="24"/>
                <w14:ligatures w14:val="none"/>
              </w:rPr>
              <w:t>Orthodox</w:t>
            </w:r>
          </w:p>
        </w:tc>
        <w:tc>
          <w:tcPr>
            <w:tcW w:w="1660" w:type="dxa"/>
            <w:shd w:val="clear" w:color="auto" w:fill="auto"/>
            <w:noWrap/>
            <w:vAlign w:val="bottom"/>
            <w:hideMark/>
          </w:tcPr>
          <w:p w14:paraId="26A9B332" w14:textId="77777777" w:rsidR="006D784B" w:rsidRPr="00211DA6" w:rsidRDefault="006D784B" w:rsidP="00CE68BD">
            <w:pPr>
              <w:spacing w:after="0" w:line="240" w:lineRule="auto"/>
              <w:jc w:val="right"/>
              <w:rPr>
                <w:rFonts w:asciiTheme="majorBidi" w:eastAsia="Times New Roman" w:hAnsiTheme="majorBidi" w:cstheme="majorBidi"/>
                <w:kern w:val="0"/>
                <w:sz w:val="24"/>
                <w:szCs w:val="24"/>
                <w14:ligatures w14:val="none"/>
              </w:rPr>
            </w:pPr>
            <w:r w:rsidRPr="00211DA6">
              <w:rPr>
                <w:rFonts w:asciiTheme="majorBidi" w:hAnsiTheme="majorBidi" w:cstheme="majorBidi"/>
                <w:sz w:val="24"/>
                <w:szCs w:val="24"/>
              </w:rPr>
              <w:t>3</w:t>
            </w:r>
          </w:p>
        </w:tc>
        <w:tc>
          <w:tcPr>
            <w:tcW w:w="1780" w:type="dxa"/>
            <w:shd w:val="clear" w:color="auto" w:fill="auto"/>
            <w:noWrap/>
            <w:vAlign w:val="bottom"/>
            <w:hideMark/>
          </w:tcPr>
          <w:p w14:paraId="574C3CD6" w14:textId="77777777" w:rsidR="006D784B" w:rsidRPr="00211DA6" w:rsidRDefault="006D784B" w:rsidP="00CE68BD">
            <w:pPr>
              <w:spacing w:after="0" w:line="240" w:lineRule="auto"/>
              <w:jc w:val="right"/>
              <w:rPr>
                <w:rFonts w:asciiTheme="majorBidi" w:eastAsia="Times New Roman" w:hAnsiTheme="majorBidi" w:cstheme="majorBidi"/>
                <w:kern w:val="0"/>
                <w:sz w:val="24"/>
                <w:szCs w:val="24"/>
                <w14:ligatures w14:val="none"/>
              </w:rPr>
            </w:pPr>
            <w:r w:rsidRPr="00211DA6">
              <w:rPr>
                <w:rFonts w:asciiTheme="majorBidi" w:hAnsiTheme="majorBidi" w:cstheme="majorBidi"/>
                <w:sz w:val="24"/>
                <w:szCs w:val="24"/>
              </w:rPr>
              <w:t>0.3%</w:t>
            </w:r>
          </w:p>
        </w:tc>
      </w:tr>
      <w:tr w:rsidR="00EB47F4" w:rsidRPr="00211DA6" w14:paraId="225B7798" w14:textId="77777777" w:rsidTr="00CE68BD">
        <w:trPr>
          <w:trHeight w:val="300"/>
        </w:trPr>
        <w:tc>
          <w:tcPr>
            <w:tcW w:w="2970" w:type="dxa"/>
            <w:shd w:val="clear" w:color="auto" w:fill="auto"/>
            <w:noWrap/>
            <w:vAlign w:val="bottom"/>
            <w:hideMark/>
          </w:tcPr>
          <w:p w14:paraId="3C414384" w14:textId="77777777" w:rsidR="006D784B" w:rsidRPr="00211DA6" w:rsidRDefault="006D784B" w:rsidP="00CE68BD">
            <w:pPr>
              <w:spacing w:after="0" w:line="240" w:lineRule="auto"/>
              <w:rPr>
                <w:rFonts w:asciiTheme="majorBidi" w:eastAsia="Times New Roman" w:hAnsiTheme="majorBidi" w:cstheme="majorBidi"/>
                <w:b/>
                <w:bCs/>
                <w:kern w:val="0"/>
                <w:sz w:val="24"/>
                <w:szCs w:val="24"/>
                <w14:ligatures w14:val="none"/>
              </w:rPr>
            </w:pPr>
            <w:r w:rsidRPr="00211DA6">
              <w:rPr>
                <w:rFonts w:asciiTheme="majorBidi" w:eastAsia="Times New Roman" w:hAnsiTheme="majorBidi" w:cstheme="majorBidi"/>
                <w:b/>
                <w:bCs/>
                <w:kern w:val="0"/>
                <w:sz w:val="24"/>
                <w:szCs w:val="24"/>
                <w14:ligatures w14:val="none"/>
              </w:rPr>
              <w:t>Other</w:t>
            </w:r>
          </w:p>
        </w:tc>
        <w:tc>
          <w:tcPr>
            <w:tcW w:w="1660" w:type="dxa"/>
            <w:shd w:val="clear" w:color="auto" w:fill="auto"/>
            <w:noWrap/>
            <w:vAlign w:val="bottom"/>
            <w:hideMark/>
          </w:tcPr>
          <w:p w14:paraId="2EC80229" w14:textId="68E5616C" w:rsidR="006D784B" w:rsidRPr="00211DA6" w:rsidRDefault="007804E3" w:rsidP="00CE68BD">
            <w:pPr>
              <w:spacing w:after="0" w:line="240" w:lineRule="auto"/>
              <w:jc w:val="right"/>
              <w:rPr>
                <w:rFonts w:asciiTheme="majorBidi" w:eastAsia="Times New Roman" w:hAnsiTheme="majorBidi" w:cstheme="majorBidi"/>
                <w:kern w:val="0"/>
                <w:sz w:val="24"/>
                <w:szCs w:val="24"/>
                <w14:ligatures w14:val="none"/>
              </w:rPr>
            </w:pPr>
            <w:r>
              <w:rPr>
                <w:rFonts w:asciiTheme="majorBidi" w:eastAsia="Times New Roman" w:hAnsiTheme="majorBidi" w:cstheme="majorBidi"/>
                <w:kern w:val="0"/>
                <w:sz w:val="24"/>
                <w:szCs w:val="24"/>
                <w14:ligatures w14:val="none"/>
              </w:rPr>
              <w:t>17</w:t>
            </w:r>
          </w:p>
        </w:tc>
        <w:tc>
          <w:tcPr>
            <w:tcW w:w="1780" w:type="dxa"/>
            <w:shd w:val="clear" w:color="auto" w:fill="auto"/>
            <w:noWrap/>
            <w:vAlign w:val="bottom"/>
            <w:hideMark/>
          </w:tcPr>
          <w:p w14:paraId="4A07A540" w14:textId="77777777" w:rsidR="006D784B" w:rsidRPr="00211DA6" w:rsidRDefault="006D784B" w:rsidP="00CE68BD">
            <w:pPr>
              <w:spacing w:after="0" w:line="240" w:lineRule="auto"/>
              <w:jc w:val="right"/>
              <w:rPr>
                <w:rFonts w:asciiTheme="majorBidi" w:eastAsia="Times New Roman" w:hAnsiTheme="majorBidi" w:cstheme="majorBidi"/>
                <w:kern w:val="0"/>
                <w:sz w:val="24"/>
                <w:szCs w:val="24"/>
                <w14:ligatures w14:val="none"/>
              </w:rPr>
            </w:pPr>
            <w:r w:rsidRPr="00211DA6">
              <w:rPr>
                <w:rFonts w:asciiTheme="majorBidi" w:hAnsiTheme="majorBidi" w:cstheme="majorBidi"/>
                <w:sz w:val="24"/>
                <w:szCs w:val="24"/>
              </w:rPr>
              <w:t>0.8%</w:t>
            </w:r>
          </w:p>
        </w:tc>
      </w:tr>
      <w:tr w:rsidR="00EB47F4" w:rsidRPr="00211DA6" w14:paraId="56181760" w14:textId="77777777" w:rsidTr="00CE68BD">
        <w:trPr>
          <w:trHeight w:val="300"/>
        </w:trPr>
        <w:tc>
          <w:tcPr>
            <w:tcW w:w="2970" w:type="dxa"/>
            <w:shd w:val="clear" w:color="auto" w:fill="auto"/>
            <w:noWrap/>
            <w:vAlign w:val="bottom"/>
            <w:hideMark/>
          </w:tcPr>
          <w:p w14:paraId="2A07D8EA" w14:textId="77777777" w:rsidR="006D784B" w:rsidRPr="00211DA6" w:rsidRDefault="006D784B" w:rsidP="00CE68BD">
            <w:pPr>
              <w:spacing w:after="0" w:line="240" w:lineRule="auto"/>
              <w:rPr>
                <w:rFonts w:asciiTheme="majorBidi" w:eastAsia="Times New Roman" w:hAnsiTheme="majorBidi" w:cstheme="majorBidi"/>
                <w:b/>
                <w:bCs/>
                <w:kern w:val="0"/>
                <w:sz w:val="24"/>
                <w:szCs w:val="24"/>
                <w14:ligatures w14:val="none"/>
              </w:rPr>
            </w:pPr>
            <w:r w:rsidRPr="00211DA6">
              <w:rPr>
                <w:rFonts w:asciiTheme="majorBidi" w:eastAsia="Times New Roman" w:hAnsiTheme="majorBidi" w:cstheme="majorBidi"/>
                <w:b/>
                <w:bCs/>
                <w:kern w:val="0"/>
                <w:sz w:val="24"/>
                <w:szCs w:val="24"/>
                <w14:ligatures w14:val="none"/>
              </w:rPr>
              <w:t>Pentecostal</w:t>
            </w:r>
          </w:p>
        </w:tc>
        <w:tc>
          <w:tcPr>
            <w:tcW w:w="1660" w:type="dxa"/>
            <w:shd w:val="clear" w:color="auto" w:fill="auto"/>
            <w:noWrap/>
            <w:vAlign w:val="bottom"/>
            <w:hideMark/>
          </w:tcPr>
          <w:p w14:paraId="0A19428E" w14:textId="77777777" w:rsidR="006D784B" w:rsidRPr="00211DA6" w:rsidRDefault="006D784B" w:rsidP="00CE68BD">
            <w:pPr>
              <w:spacing w:after="0" w:line="240" w:lineRule="auto"/>
              <w:jc w:val="right"/>
              <w:rPr>
                <w:rFonts w:asciiTheme="majorBidi" w:eastAsia="Times New Roman" w:hAnsiTheme="majorBidi" w:cstheme="majorBidi"/>
                <w:kern w:val="0"/>
                <w:sz w:val="24"/>
                <w:szCs w:val="24"/>
                <w14:ligatures w14:val="none"/>
              </w:rPr>
            </w:pPr>
            <w:r w:rsidRPr="00211DA6">
              <w:rPr>
                <w:rFonts w:asciiTheme="majorBidi" w:hAnsiTheme="majorBidi" w:cstheme="majorBidi"/>
                <w:sz w:val="24"/>
                <w:szCs w:val="24"/>
              </w:rPr>
              <w:t>7</w:t>
            </w:r>
          </w:p>
        </w:tc>
        <w:tc>
          <w:tcPr>
            <w:tcW w:w="1780" w:type="dxa"/>
            <w:shd w:val="clear" w:color="auto" w:fill="auto"/>
            <w:noWrap/>
            <w:vAlign w:val="bottom"/>
            <w:hideMark/>
          </w:tcPr>
          <w:p w14:paraId="061B083F" w14:textId="77777777" w:rsidR="006D784B" w:rsidRPr="00211DA6" w:rsidRDefault="006D784B" w:rsidP="00CE68BD">
            <w:pPr>
              <w:spacing w:after="0" w:line="240" w:lineRule="auto"/>
              <w:jc w:val="right"/>
              <w:rPr>
                <w:rFonts w:asciiTheme="majorBidi" w:eastAsia="Times New Roman" w:hAnsiTheme="majorBidi" w:cstheme="majorBidi"/>
                <w:kern w:val="0"/>
                <w:sz w:val="24"/>
                <w:szCs w:val="24"/>
                <w14:ligatures w14:val="none"/>
              </w:rPr>
            </w:pPr>
            <w:r w:rsidRPr="00211DA6">
              <w:rPr>
                <w:rFonts w:asciiTheme="majorBidi" w:hAnsiTheme="majorBidi" w:cstheme="majorBidi"/>
                <w:sz w:val="24"/>
                <w:szCs w:val="24"/>
              </w:rPr>
              <w:t>0.7%</w:t>
            </w:r>
          </w:p>
        </w:tc>
      </w:tr>
      <w:tr w:rsidR="00EB47F4" w:rsidRPr="00211DA6" w14:paraId="576B7CDD" w14:textId="77777777" w:rsidTr="00CE68BD">
        <w:trPr>
          <w:trHeight w:val="300"/>
        </w:trPr>
        <w:tc>
          <w:tcPr>
            <w:tcW w:w="2970" w:type="dxa"/>
            <w:shd w:val="clear" w:color="auto" w:fill="auto"/>
            <w:noWrap/>
            <w:vAlign w:val="bottom"/>
            <w:hideMark/>
          </w:tcPr>
          <w:p w14:paraId="7545AA71" w14:textId="77777777" w:rsidR="006D784B" w:rsidRPr="00211DA6" w:rsidRDefault="006D784B" w:rsidP="00CE68BD">
            <w:pPr>
              <w:spacing w:after="0" w:line="240" w:lineRule="auto"/>
              <w:rPr>
                <w:rFonts w:asciiTheme="majorBidi" w:eastAsia="Times New Roman" w:hAnsiTheme="majorBidi" w:cstheme="majorBidi"/>
                <w:b/>
                <w:bCs/>
                <w:kern w:val="0"/>
                <w:sz w:val="24"/>
                <w:szCs w:val="24"/>
                <w14:ligatures w14:val="none"/>
              </w:rPr>
            </w:pPr>
            <w:r w:rsidRPr="00211DA6">
              <w:rPr>
                <w:rFonts w:asciiTheme="majorBidi" w:eastAsia="Times New Roman" w:hAnsiTheme="majorBidi" w:cstheme="majorBidi"/>
                <w:b/>
                <w:bCs/>
                <w:kern w:val="0"/>
                <w:sz w:val="24"/>
                <w:szCs w:val="24"/>
                <w14:ligatures w14:val="none"/>
              </w:rPr>
              <w:t>Presbyterian</w:t>
            </w:r>
          </w:p>
        </w:tc>
        <w:tc>
          <w:tcPr>
            <w:tcW w:w="1660" w:type="dxa"/>
            <w:shd w:val="clear" w:color="auto" w:fill="auto"/>
            <w:noWrap/>
            <w:vAlign w:val="bottom"/>
            <w:hideMark/>
          </w:tcPr>
          <w:p w14:paraId="0CA8B8D3" w14:textId="77777777" w:rsidR="006D784B" w:rsidRPr="00211DA6" w:rsidRDefault="006D784B" w:rsidP="00CE68BD">
            <w:pPr>
              <w:spacing w:after="0" w:line="240" w:lineRule="auto"/>
              <w:jc w:val="right"/>
              <w:rPr>
                <w:rFonts w:asciiTheme="majorBidi" w:eastAsia="Times New Roman" w:hAnsiTheme="majorBidi" w:cstheme="majorBidi"/>
                <w:kern w:val="0"/>
                <w:sz w:val="24"/>
                <w:szCs w:val="24"/>
                <w14:ligatures w14:val="none"/>
              </w:rPr>
            </w:pPr>
            <w:r w:rsidRPr="00211DA6">
              <w:rPr>
                <w:rFonts w:asciiTheme="majorBidi" w:hAnsiTheme="majorBidi" w:cstheme="majorBidi"/>
                <w:sz w:val="24"/>
                <w:szCs w:val="24"/>
              </w:rPr>
              <w:t>21</w:t>
            </w:r>
          </w:p>
        </w:tc>
        <w:tc>
          <w:tcPr>
            <w:tcW w:w="1780" w:type="dxa"/>
            <w:shd w:val="clear" w:color="auto" w:fill="auto"/>
            <w:noWrap/>
            <w:vAlign w:val="bottom"/>
            <w:hideMark/>
          </w:tcPr>
          <w:p w14:paraId="3FC72F39" w14:textId="77777777" w:rsidR="006D784B" w:rsidRPr="00211DA6" w:rsidRDefault="006D784B" w:rsidP="00CE68BD">
            <w:pPr>
              <w:spacing w:after="0" w:line="240" w:lineRule="auto"/>
              <w:jc w:val="right"/>
              <w:rPr>
                <w:rFonts w:asciiTheme="majorBidi" w:eastAsia="Times New Roman" w:hAnsiTheme="majorBidi" w:cstheme="majorBidi"/>
                <w:kern w:val="0"/>
                <w:sz w:val="24"/>
                <w:szCs w:val="24"/>
                <w14:ligatures w14:val="none"/>
              </w:rPr>
            </w:pPr>
            <w:r w:rsidRPr="00211DA6">
              <w:rPr>
                <w:rFonts w:asciiTheme="majorBidi" w:hAnsiTheme="majorBidi" w:cstheme="majorBidi"/>
                <w:sz w:val="24"/>
                <w:szCs w:val="24"/>
              </w:rPr>
              <w:t>2.0%</w:t>
            </w:r>
          </w:p>
        </w:tc>
      </w:tr>
      <w:tr w:rsidR="00EB47F4" w:rsidRPr="00211DA6" w14:paraId="195FCB8E" w14:textId="77777777" w:rsidTr="00CE68BD">
        <w:trPr>
          <w:trHeight w:val="300"/>
        </w:trPr>
        <w:tc>
          <w:tcPr>
            <w:tcW w:w="2970" w:type="dxa"/>
            <w:shd w:val="clear" w:color="auto" w:fill="auto"/>
            <w:noWrap/>
            <w:vAlign w:val="bottom"/>
            <w:hideMark/>
          </w:tcPr>
          <w:p w14:paraId="1928FFFA" w14:textId="77777777" w:rsidR="006D784B" w:rsidRPr="00211DA6" w:rsidRDefault="006D784B" w:rsidP="00CE68BD">
            <w:pPr>
              <w:spacing w:after="0" w:line="240" w:lineRule="auto"/>
              <w:rPr>
                <w:rFonts w:asciiTheme="majorBidi" w:eastAsia="Times New Roman" w:hAnsiTheme="majorBidi" w:cstheme="majorBidi"/>
                <w:b/>
                <w:bCs/>
                <w:kern w:val="0"/>
                <w:sz w:val="24"/>
                <w:szCs w:val="24"/>
                <w14:ligatures w14:val="none"/>
              </w:rPr>
            </w:pPr>
            <w:r w:rsidRPr="00211DA6">
              <w:rPr>
                <w:rFonts w:asciiTheme="majorBidi" w:eastAsia="Times New Roman" w:hAnsiTheme="majorBidi" w:cstheme="majorBidi"/>
                <w:b/>
                <w:bCs/>
                <w:kern w:val="0"/>
                <w:sz w:val="24"/>
                <w:szCs w:val="24"/>
                <w14:ligatures w14:val="none"/>
              </w:rPr>
              <w:t>Unknown</w:t>
            </w:r>
          </w:p>
        </w:tc>
        <w:tc>
          <w:tcPr>
            <w:tcW w:w="1660" w:type="dxa"/>
            <w:shd w:val="clear" w:color="auto" w:fill="auto"/>
            <w:noWrap/>
            <w:vAlign w:val="bottom"/>
            <w:hideMark/>
          </w:tcPr>
          <w:p w14:paraId="54F0D6E3" w14:textId="77777777" w:rsidR="006D784B" w:rsidRPr="00211DA6" w:rsidRDefault="006D784B" w:rsidP="00CE68BD">
            <w:pPr>
              <w:spacing w:after="0" w:line="240" w:lineRule="auto"/>
              <w:jc w:val="right"/>
              <w:rPr>
                <w:rFonts w:asciiTheme="majorBidi" w:eastAsia="Times New Roman" w:hAnsiTheme="majorBidi" w:cstheme="majorBidi"/>
                <w:kern w:val="0"/>
                <w:sz w:val="24"/>
                <w:szCs w:val="24"/>
                <w14:ligatures w14:val="none"/>
              </w:rPr>
            </w:pPr>
            <w:r w:rsidRPr="00211DA6">
              <w:rPr>
                <w:rFonts w:asciiTheme="majorBidi" w:hAnsiTheme="majorBidi" w:cstheme="majorBidi"/>
                <w:sz w:val="24"/>
                <w:szCs w:val="24"/>
              </w:rPr>
              <w:t>15</w:t>
            </w:r>
          </w:p>
        </w:tc>
        <w:tc>
          <w:tcPr>
            <w:tcW w:w="1780" w:type="dxa"/>
            <w:shd w:val="clear" w:color="auto" w:fill="auto"/>
            <w:noWrap/>
            <w:vAlign w:val="bottom"/>
            <w:hideMark/>
          </w:tcPr>
          <w:p w14:paraId="36709DBA" w14:textId="77777777" w:rsidR="006D784B" w:rsidRPr="00211DA6" w:rsidRDefault="006D784B" w:rsidP="00CE68BD">
            <w:pPr>
              <w:spacing w:after="0" w:line="240" w:lineRule="auto"/>
              <w:jc w:val="right"/>
              <w:rPr>
                <w:rFonts w:asciiTheme="majorBidi" w:eastAsia="Times New Roman" w:hAnsiTheme="majorBidi" w:cstheme="majorBidi"/>
                <w:kern w:val="0"/>
                <w:sz w:val="24"/>
                <w:szCs w:val="24"/>
                <w14:ligatures w14:val="none"/>
              </w:rPr>
            </w:pPr>
            <w:r w:rsidRPr="00211DA6">
              <w:rPr>
                <w:rFonts w:asciiTheme="majorBidi" w:hAnsiTheme="majorBidi" w:cstheme="majorBidi"/>
                <w:sz w:val="24"/>
                <w:szCs w:val="24"/>
              </w:rPr>
              <w:t>1.4%</w:t>
            </w:r>
          </w:p>
        </w:tc>
      </w:tr>
      <w:tr w:rsidR="00EB47F4" w:rsidRPr="00211DA6" w14:paraId="191603AB" w14:textId="77777777" w:rsidTr="00CE68BD">
        <w:trPr>
          <w:trHeight w:val="300"/>
        </w:trPr>
        <w:tc>
          <w:tcPr>
            <w:tcW w:w="2970" w:type="dxa"/>
            <w:shd w:val="clear" w:color="D9E1F2" w:fill="D9E1F2"/>
            <w:noWrap/>
            <w:vAlign w:val="bottom"/>
            <w:hideMark/>
          </w:tcPr>
          <w:p w14:paraId="7AE1EECB" w14:textId="77777777" w:rsidR="006D784B" w:rsidRPr="00211DA6" w:rsidRDefault="006D784B" w:rsidP="00CE68BD">
            <w:pPr>
              <w:spacing w:after="0" w:line="240" w:lineRule="auto"/>
              <w:rPr>
                <w:rFonts w:asciiTheme="majorBidi" w:eastAsia="Times New Roman" w:hAnsiTheme="majorBidi" w:cstheme="majorBidi"/>
                <w:b/>
                <w:bCs/>
                <w:kern w:val="0"/>
                <w:sz w:val="24"/>
                <w:szCs w:val="24"/>
                <w14:ligatures w14:val="none"/>
              </w:rPr>
            </w:pPr>
            <w:r w:rsidRPr="00211DA6">
              <w:rPr>
                <w:rFonts w:asciiTheme="majorBidi" w:eastAsia="Times New Roman" w:hAnsiTheme="majorBidi" w:cstheme="majorBidi"/>
                <w:b/>
                <w:bCs/>
                <w:kern w:val="0"/>
                <w:sz w:val="24"/>
                <w:szCs w:val="24"/>
                <w14:ligatures w14:val="none"/>
              </w:rPr>
              <w:t>Grand Total</w:t>
            </w:r>
          </w:p>
        </w:tc>
        <w:tc>
          <w:tcPr>
            <w:tcW w:w="1660" w:type="dxa"/>
            <w:shd w:val="clear" w:color="D9E1F2" w:fill="D9E1F2"/>
            <w:noWrap/>
            <w:vAlign w:val="bottom"/>
            <w:hideMark/>
          </w:tcPr>
          <w:p w14:paraId="4892E758" w14:textId="77777777" w:rsidR="006D784B" w:rsidRPr="00211DA6" w:rsidRDefault="006D784B" w:rsidP="00CE68BD">
            <w:pPr>
              <w:spacing w:after="0" w:line="240" w:lineRule="auto"/>
              <w:jc w:val="right"/>
              <w:rPr>
                <w:rFonts w:asciiTheme="majorBidi" w:eastAsia="Times New Roman" w:hAnsiTheme="majorBidi" w:cstheme="majorBidi"/>
                <w:b/>
                <w:bCs/>
                <w:kern w:val="0"/>
                <w:sz w:val="24"/>
                <w:szCs w:val="24"/>
                <w14:ligatures w14:val="none"/>
              </w:rPr>
            </w:pPr>
            <w:r w:rsidRPr="00211DA6">
              <w:rPr>
                <w:rFonts w:asciiTheme="majorBidi" w:hAnsiTheme="majorBidi" w:cstheme="majorBidi"/>
                <w:b/>
                <w:bCs/>
                <w:sz w:val="24"/>
                <w:szCs w:val="24"/>
              </w:rPr>
              <w:t>1048</w:t>
            </w:r>
          </w:p>
        </w:tc>
        <w:tc>
          <w:tcPr>
            <w:tcW w:w="1780" w:type="dxa"/>
            <w:shd w:val="clear" w:color="D9E1F2" w:fill="D9E1F2"/>
            <w:noWrap/>
            <w:vAlign w:val="bottom"/>
            <w:hideMark/>
          </w:tcPr>
          <w:p w14:paraId="46C1EFB6" w14:textId="77777777" w:rsidR="006D784B" w:rsidRPr="00211DA6" w:rsidRDefault="006D784B" w:rsidP="00CE68BD">
            <w:pPr>
              <w:spacing w:after="0" w:line="240" w:lineRule="auto"/>
              <w:jc w:val="right"/>
              <w:rPr>
                <w:rFonts w:asciiTheme="majorBidi" w:eastAsia="Times New Roman" w:hAnsiTheme="majorBidi" w:cstheme="majorBidi"/>
                <w:b/>
                <w:bCs/>
                <w:kern w:val="0"/>
                <w:sz w:val="24"/>
                <w:szCs w:val="24"/>
                <w14:ligatures w14:val="none"/>
              </w:rPr>
            </w:pPr>
            <w:r w:rsidRPr="00211DA6">
              <w:rPr>
                <w:rFonts w:asciiTheme="majorBidi" w:hAnsiTheme="majorBidi" w:cstheme="majorBidi"/>
                <w:b/>
                <w:bCs/>
                <w:sz w:val="24"/>
                <w:szCs w:val="24"/>
              </w:rPr>
              <w:t>100.0%</w:t>
            </w:r>
          </w:p>
        </w:tc>
      </w:tr>
    </w:tbl>
    <w:p w14:paraId="7C9775D5" w14:textId="77777777" w:rsidR="006D784B" w:rsidRPr="00211DA6" w:rsidRDefault="006D784B" w:rsidP="006D784B">
      <w:pPr>
        <w:rPr>
          <w:rFonts w:asciiTheme="majorBidi" w:hAnsiTheme="majorBidi" w:cstheme="majorBidi"/>
          <w:sz w:val="24"/>
          <w:szCs w:val="24"/>
        </w:rPr>
      </w:pPr>
    </w:p>
    <w:p w14:paraId="59ED6629" w14:textId="2643C7C0" w:rsidR="00F724B0" w:rsidRPr="00211DA6" w:rsidRDefault="00F724B0">
      <w:pPr>
        <w:rPr>
          <w:rFonts w:asciiTheme="majorBidi" w:hAnsiTheme="majorBidi" w:cstheme="majorBidi"/>
          <w:sz w:val="24"/>
          <w:szCs w:val="24"/>
        </w:rPr>
      </w:pPr>
      <w:r w:rsidRPr="00211DA6">
        <w:rPr>
          <w:rFonts w:asciiTheme="majorBidi" w:hAnsiTheme="majorBidi" w:cstheme="majorBidi"/>
          <w:sz w:val="24"/>
          <w:szCs w:val="24"/>
        </w:rPr>
        <w:br w:type="page"/>
      </w:r>
    </w:p>
    <w:p w14:paraId="1152EA84" w14:textId="665BB740" w:rsidR="006D784B" w:rsidRPr="00211DA6" w:rsidRDefault="00315EBF" w:rsidP="00EB77AB">
      <w:pPr>
        <w:spacing w:after="0"/>
        <w:rPr>
          <w:rFonts w:asciiTheme="majorBidi" w:hAnsiTheme="majorBidi" w:cstheme="majorBidi"/>
          <w:sz w:val="24"/>
          <w:szCs w:val="24"/>
        </w:rPr>
      </w:pPr>
      <w:r w:rsidRPr="00211DA6">
        <w:rPr>
          <w:rFonts w:asciiTheme="majorBidi" w:hAnsiTheme="majorBidi" w:cstheme="majorBidi"/>
          <w:noProof/>
          <w:sz w:val="24"/>
          <w:szCs w:val="24"/>
        </w:rPr>
        <w:lastRenderedPageBreak/>
        <w:drawing>
          <wp:inline distT="0" distB="0" distL="0" distR="0" wp14:anchorId="6791F501" wp14:editId="0B7E18E0">
            <wp:extent cx="6400800" cy="4853388"/>
            <wp:effectExtent l="0" t="0" r="0" b="0"/>
            <wp:docPr id="606713966" name="Picture 606713966"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713966" name="Picture 606713966" descr="A screenshot of a graph&#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6400800" cy="4853388"/>
                    </a:xfrm>
                    <a:prstGeom prst="rect">
                      <a:avLst/>
                    </a:prstGeom>
                  </pic:spPr>
                </pic:pic>
              </a:graphicData>
            </a:graphic>
          </wp:inline>
        </w:drawing>
      </w:r>
    </w:p>
    <w:p w14:paraId="603178D4" w14:textId="77777777" w:rsidR="00315EBF" w:rsidRPr="00211DA6" w:rsidRDefault="00315EBF" w:rsidP="00EB77AB">
      <w:pPr>
        <w:spacing w:after="0"/>
        <w:rPr>
          <w:rFonts w:asciiTheme="majorBidi" w:hAnsiTheme="majorBidi" w:cstheme="majorBidi"/>
          <w:sz w:val="24"/>
          <w:szCs w:val="24"/>
        </w:rPr>
      </w:pPr>
    </w:p>
    <w:p w14:paraId="322314BE" w14:textId="6E999B6C" w:rsidR="00315EBF" w:rsidRPr="00211DA6" w:rsidRDefault="00315EBF">
      <w:pPr>
        <w:rPr>
          <w:rFonts w:asciiTheme="majorBidi" w:hAnsiTheme="majorBidi" w:cstheme="majorBidi"/>
          <w:sz w:val="24"/>
          <w:szCs w:val="24"/>
        </w:rPr>
      </w:pPr>
      <w:r w:rsidRPr="00211DA6">
        <w:rPr>
          <w:rFonts w:asciiTheme="majorBidi" w:hAnsiTheme="majorBidi" w:cstheme="majorBidi"/>
          <w:sz w:val="24"/>
          <w:szCs w:val="24"/>
        </w:rPr>
        <w:br w:type="page"/>
      </w:r>
    </w:p>
    <w:p w14:paraId="3A94EFAA" w14:textId="71891EB1" w:rsidR="009F048C" w:rsidRPr="00211DA6" w:rsidRDefault="009F048C" w:rsidP="009F048C">
      <w:pPr>
        <w:spacing w:after="0"/>
        <w:jc w:val="center"/>
        <w:rPr>
          <w:rFonts w:asciiTheme="majorBidi" w:hAnsiTheme="majorBidi" w:cstheme="majorBidi"/>
          <w:b/>
          <w:bCs/>
          <w:sz w:val="24"/>
          <w:szCs w:val="24"/>
        </w:rPr>
      </w:pPr>
      <w:r w:rsidRPr="00211DA6">
        <w:rPr>
          <w:rFonts w:asciiTheme="majorBidi" w:hAnsiTheme="majorBidi" w:cstheme="majorBidi"/>
          <w:b/>
          <w:bCs/>
          <w:sz w:val="24"/>
          <w:szCs w:val="24"/>
        </w:rPr>
        <w:lastRenderedPageBreak/>
        <w:t>Oxford Faculty Fall 2022</w:t>
      </w:r>
    </w:p>
    <w:p w14:paraId="15EC7992" w14:textId="10E19EC7" w:rsidR="00315EBF" w:rsidRPr="00211DA6" w:rsidRDefault="009F048C" w:rsidP="00EB77AB">
      <w:pPr>
        <w:spacing w:after="0"/>
        <w:rPr>
          <w:rFonts w:asciiTheme="majorBidi" w:hAnsiTheme="majorBidi" w:cstheme="majorBidi"/>
          <w:sz w:val="24"/>
          <w:szCs w:val="24"/>
        </w:rPr>
      </w:pPr>
      <w:r w:rsidRPr="00211DA6">
        <w:rPr>
          <w:rFonts w:asciiTheme="majorBidi" w:hAnsiTheme="majorBidi" w:cstheme="majorBidi"/>
          <w:noProof/>
          <w:sz w:val="24"/>
          <w:szCs w:val="24"/>
        </w:rPr>
        <w:drawing>
          <wp:inline distT="0" distB="0" distL="0" distR="0" wp14:anchorId="0068C563" wp14:editId="4E691A5D">
            <wp:extent cx="6118410" cy="4333874"/>
            <wp:effectExtent l="0" t="0" r="0" b="0"/>
            <wp:docPr id="28765421" name="Picture 28765421"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65421" name="Picture 28765421" descr="A screenshot of a graph&#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6118410" cy="4333874"/>
                    </a:xfrm>
                    <a:prstGeom prst="rect">
                      <a:avLst/>
                    </a:prstGeom>
                  </pic:spPr>
                </pic:pic>
              </a:graphicData>
            </a:graphic>
          </wp:inline>
        </w:drawing>
      </w:r>
    </w:p>
    <w:p w14:paraId="57AD8988" w14:textId="77777777" w:rsidR="00AD4A5D" w:rsidRPr="00211DA6" w:rsidRDefault="00AD4A5D" w:rsidP="00EB77AB">
      <w:pPr>
        <w:spacing w:after="0"/>
        <w:rPr>
          <w:rFonts w:asciiTheme="majorBidi" w:hAnsiTheme="majorBidi" w:cstheme="majorBidi"/>
          <w:sz w:val="24"/>
          <w:szCs w:val="24"/>
        </w:rPr>
      </w:pPr>
    </w:p>
    <w:p w14:paraId="66237B4E" w14:textId="77777777" w:rsidR="009376EA" w:rsidRPr="00211DA6" w:rsidRDefault="009376EA" w:rsidP="009376EA">
      <w:pPr>
        <w:rPr>
          <w:rFonts w:asciiTheme="majorBidi" w:eastAsia="Calibri" w:hAnsiTheme="majorBidi" w:cstheme="majorBidi"/>
          <w:b/>
          <w:bCs/>
          <w:sz w:val="24"/>
          <w:szCs w:val="24"/>
          <w:u w:val="single"/>
        </w:rPr>
      </w:pPr>
      <w:r w:rsidRPr="00211DA6">
        <w:rPr>
          <w:rFonts w:asciiTheme="majorBidi" w:eastAsia="Calibri" w:hAnsiTheme="majorBidi" w:cstheme="majorBidi"/>
          <w:b/>
          <w:bCs/>
          <w:sz w:val="24"/>
          <w:szCs w:val="24"/>
          <w:u w:val="single"/>
        </w:rPr>
        <w:t>Vision and Mission</w:t>
      </w:r>
    </w:p>
    <w:p w14:paraId="7A3E42C3" w14:textId="77777777" w:rsidR="009376EA" w:rsidRPr="00211DA6" w:rsidRDefault="009376EA" w:rsidP="009376EA">
      <w:pPr>
        <w:rPr>
          <w:rFonts w:asciiTheme="majorBidi" w:eastAsia="Calibri" w:hAnsiTheme="majorBidi" w:cstheme="majorBidi"/>
          <w:i/>
          <w:iCs/>
          <w:sz w:val="24"/>
          <w:szCs w:val="24"/>
        </w:rPr>
      </w:pPr>
      <w:r w:rsidRPr="00211DA6">
        <w:rPr>
          <w:rFonts w:asciiTheme="majorBidi" w:eastAsia="Calibri" w:hAnsiTheme="majorBidi" w:cstheme="majorBidi"/>
          <w:i/>
          <w:iCs/>
          <w:sz w:val="24"/>
          <w:szCs w:val="24"/>
        </w:rPr>
        <w:t xml:space="preserve">Vision  </w:t>
      </w:r>
    </w:p>
    <w:p w14:paraId="41943477" w14:textId="77777777" w:rsidR="009376EA" w:rsidRPr="00211DA6" w:rsidRDefault="009376EA" w:rsidP="009376EA">
      <w:pPr>
        <w:rPr>
          <w:rFonts w:asciiTheme="majorBidi" w:eastAsia="Calibri" w:hAnsiTheme="majorBidi" w:cstheme="majorBidi"/>
          <w:sz w:val="24"/>
          <w:szCs w:val="24"/>
        </w:rPr>
      </w:pPr>
      <w:r w:rsidRPr="00211DA6">
        <w:rPr>
          <w:rFonts w:asciiTheme="majorBidi" w:eastAsia="Calibri" w:hAnsiTheme="majorBidi" w:cstheme="majorBidi"/>
          <w:sz w:val="24"/>
          <w:szCs w:val="24"/>
        </w:rPr>
        <w:t xml:space="preserve">We envision an Oxford College community in which all students, staff, and faculty see themselves fully reflected in all aspects of the community and have equitable access to resources and support mechanisms that will allow them to grow and flourish within their academic and professional lives. </w:t>
      </w:r>
    </w:p>
    <w:p w14:paraId="38545B2D" w14:textId="643E4CE7" w:rsidR="009376EA" w:rsidRPr="00211DA6" w:rsidRDefault="0005587D" w:rsidP="009376EA">
      <w:pPr>
        <w:rPr>
          <w:rFonts w:asciiTheme="majorBidi" w:eastAsia="Calibri" w:hAnsiTheme="majorBidi" w:cstheme="majorBidi"/>
          <w:sz w:val="24"/>
          <w:szCs w:val="24"/>
        </w:rPr>
      </w:pPr>
      <w:r w:rsidRPr="00211DA6">
        <w:rPr>
          <w:rFonts w:asciiTheme="majorBidi" w:eastAsia="Calibri" w:hAnsiTheme="majorBidi" w:cstheme="majorBidi"/>
          <w:sz w:val="24"/>
          <w:szCs w:val="24"/>
        </w:rPr>
        <w:t>This year w</w:t>
      </w:r>
      <w:r w:rsidR="00534C10" w:rsidRPr="00211DA6">
        <w:rPr>
          <w:rFonts w:asciiTheme="majorBidi" w:eastAsia="Calibri" w:hAnsiTheme="majorBidi" w:cstheme="majorBidi"/>
          <w:sz w:val="24"/>
          <w:szCs w:val="24"/>
        </w:rPr>
        <w:t xml:space="preserve">e continued with the process of </w:t>
      </w:r>
      <w:r w:rsidR="009376EA" w:rsidRPr="00211DA6">
        <w:rPr>
          <w:rFonts w:asciiTheme="majorBidi" w:eastAsia="Calibri" w:hAnsiTheme="majorBidi" w:cstheme="majorBidi"/>
          <w:sz w:val="24"/>
          <w:szCs w:val="24"/>
        </w:rPr>
        <w:t xml:space="preserve">revising </w:t>
      </w:r>
      <w:r w:rsidRPr="00211DA6">
        <w:rPr>
          <w:rFonts w:asciiTheme="majorBidi" w:eastAsia="Calibri" w:hAnsiTheme="majorBidi" w:cstheme="majorBidi"/>
          <w:sz w:val="24"/>
          <w:szCs w:val="24"/>
        </w:rPr>
        <w:t xml:space="preserve">and editing </w:t>
      </w:r>
      <w:r w:rsidR="009376EA" w:rsidRPr="00211DA6">
        <w:rPr>
          <w:rFonts w:asciiTheme="majorBidi" w:eastAsia="Calibri" w:hAnsiTheme="majorBidi" w:cstheme="majorBidi"/>
          <w:sz w:val="24"/>
          <w:szCs w:val="24"/>
        </w:rPr>
        <w:t xml:space="preserve">a </w:t>
      </w:r>
      <w:r w:rsidR="009376EA" w:rsidRPr="00211DA6">
        <w:rPr>
          <w:rFonts w:asciiTheme="majorBidi" w:eastAsia="Calibri" w:hAnsiTheme="majorBidi" w:cstheme="majorBidi"/>
          <w:b/>
          <w:bCs/>
          <w:sz w:val="24"/>
          <w:szCs w:val="24"/>
        </w:rPr>
        <w:t>Diversity, Equity, Inclusion, &amp; Belonging</w:t>
      </w:r>
      <w:r w:rsidR="009376EA" w:rsidRPr="00211DA6">
        <w:rPr>
          <w:rFonts w:asciiTheme="majorBidi" w:eastAsia="Calibri" w:hAnsiTheme="majorBidi" w:cstheme="majorBidi"/>
          <w:sz w:val="24"/>
          <w:szCs w:val="24"/>
        </w:rPr>
        <w:t xml:space="preserve"> </w:t>
      </w:r>
      <w:r w:rsidR="009376EA" w:rsidRPr="00211DA6">
        <w:rPr>
          <w:rFonts w:asciiTheme="majorBidi" w:eastAsia="Calibri" w:hAnsiTheme="majorBidi" w:cstheme="majorBidi"/>
          <w:b/>
          <w:bCs/>
          <w:sz w:val="24"/>
          <w:szCs w:val="24"/>
        </w:rPr>
        <w:t>Vision Statement</w:t>
      </w:r>
      <w:r w:rsidR="009376EA" w:rsidRPr="00211DA6">
        <w:rPr>
          <w:rFonts w:asciiTheme="majorBidi" w:eastAsia="Calibri" w:hAnsiTheme="majorBidi" w:cstheme="majorBidi"/>
          <w:sz w:val="24"/>
          <w:szCs w:val="24"/>
        </w:rPr>
        <w:t xml:space="preserve"> for Oxford College—a statement formulated by a small group of faculty and staff </w:t>
      </w:r>
      <w:r w:rsidR="00534C10" w:rsidRPr="00211DA6">
        <w:rPr>
          <w:rFonts w:asciiTheme="majorBidi" w:eastAsia="Calibri" w:hAnsiTheme="majorBidi" w:cstheme="majorBidi"/>
          <w:sz w:val="24"/>
          <w:szCs w:val="24"/>
        </w:rPr>
        <w:t xml:space="preserve">in </w:t>
      </w:r>
      <w:r w:rsidR="009376EA" w:rsidRPr="00211DA6">
        <w:rPr>
          <w:rFonts w:asciiTheme="majorBidi" w:eastAsia="Calibri" w:hAnsiTheme="majorBidi" w:cstheme="majorBidi"/>
          <w:sz w:val="24"/>
          <w:szCs w:val="24"/>
        </w:rPr>
        <w:t xml:space="preserve">spring </w:t>
      </w:r>
      <w:r w:rsidR="00534C10" w:rsidRPr="00211DA6">
        <w:rPr>
          <w:rFonts w:asciiTheme="majorBidi" w:eastAsia="Calibri" w:hAnsiTheme="majorBidi" w:cstheme="majorBidi"/>
          <w:sz w:val="24"/>
          <w:szCs w:val="24"/>
        </w:rPr>
        <w:t>2022</w:t>
      </w:r>
      <w:r w:rsidR="009376EA" w:rsidRPr="00211DA6">
        <w:rPr>
          <w:rFonts w:asciiTheme="majorBidi" w:eastAsia="Calibri" w:hAnsiTheme="majorBidi" w:cstheme="majorBidi"/>
          <w:sz w:val="24"/>
          <w:szCs w:val="24"/>
        </w:rPr>
        <w:t xml:space="preserve">. So far, the Dean’s Council has reviewed it and offered suggestions. The faculty also have reviewed the statement and offered suggestions—with time dedicated to doing so during the </w:t>
      </w:r>
      <w:r w:rsidR="003B3D7D" w:rsidRPr="00211DA6">
        <w:rPr>
          <w:rFonts w:asciiTheme="majorBidi" w:eastAsia="Calibri" w:hAnsiTheme="majorBidi" w:cstheme="majorBidi"/>
          <w:sz w:val="24"/>
          <w:szCs w:val="24"/>
        </w:rPr>
        <w:t>2022</w:t>
      </w:r>
      <w:r w:rsidR="009376EA" w:rsidRPr="00211DA6">
        <w:rPr>
          <w:rFonts w:asciiTheme="majorBidi" w:eastAsia="Calibri" w:hAnsiTheme="majorBidi" w:cstheme="majorBidi"/>
          <w:sz w:val="24"/>
          <w:szCs w:val="24"/>
        </w:rPr>
        <w:t xml:space="preserve"> Academic Retreat. </w:t>
      </w:r>
      <w:r w:rsidR="00195DD6" w:rsidRPr="00211DA6">
        <w:rPr>
          <w:rFonts w:asciiTheme="majorBidi" w:eastAsia="Calibri" w:hAnsiTheme="majorBidi" w:cstheme="majorBidi"/>
          <w:sz w:val="24"/>
          <w:szCs w:val="24"/>
        </w:rPr>
        <w:t>Staff</w:t>
      </w:r>
      <w:r w:rsidR="009376EA" w:rsidRPr="00211DA6">
        <w:rPr>
          <w:rFonts w:asciiTheme="majorBidi" w:eastAsia="Calibri" w:hAnsiTheme="majorBidi" w:cstheme="majorBidi"/>
          <w:sz w:val="24"/>
          <w:szCs w:val="24"/>
        </w:rPr>
        <w:t xml:space="preserve"> members and students </w:t>
      </w:r>
      <w:r w:rsidR="00195DD6" w:rsidRPr="00211DA6">
        <w:rPr>
          <w:rFonts w:asciiTheme="majorBidi" w:eastAsia="Calibri" w:hAnsiTheme="majorBidi" w:cstheme="majorBidi"/>
          <w:sz w:val="24"/>
          <w:szCs w:val="24"/>
        </w:rPr>
        <w:t>have also had</w:t>
      </w:r>
      <w:r w:rsidR="009376EA" w:rsidRPr="00211DA6">
        <w:rPr>
          <w:rFonts w:asciiTheme="majorBidi" w:eastAsia="Calibri" w:hAnsiTheme="majorBidi" w:cstheme="majorBidi"/>
          <w:sz w:val="24"/>
          <w:szCs w:val="24"/>
        </w:rPr>
        <w:t xml:space="preserve"> an opportunity to share feedback on the statement. </w:t>
      </w:r>
      <w:r w:rsidR="00147D20" w:rsidRPr="00211DA6">
        <w:rPr>
          <w:rFonts w:asciiTheme="majorBidi" w:eastAsia="Calibri" w:hAnsiTheme="majorBidi" w:cstheme="majorBidi"/>
          <w:sz w:val="24"/>
          <w:szCs w:val="24"/>
        </w:rPr>
        <w:t xml:space="preserve">Dean </w:t>
      </w:r>
      <w:r w:rsidR="008705DA" w:rsidRPr="00211DA6">
        <w:rPr>
          <w:rFonts w:asciiTheme="majorBidi" w:eastAsia="Calibri" w:hAnsiTheme="majorBidi" w:cstheme="majorBidi"/>
          <w:sz w:val="24"/>
          <w:szCs w:val="24"/>
        </w:rPr>
        <w:t xml:space="preserve">Ahad </w:t>
      </w:r>
      <w:r w:rsidR="00147D20" w:rsidRPr="00211DA6">
        <w:rPr>
          <w:rFonts w:asciiTheme="majorBidi" w:eastAsia="Calibri" w:hAnsiTheme="majorBidi" w:cstheme="majorBidi"/>
          <w:sz w:val="24"/>
          <w:szCs w:val="24"/>
        </w:rPr>
        <w:t>has seen the</w:t>
      </w:r>
      <w:r w:rsidR="00C0068C" w:rsidRPr="00211DA6">
        <w:rPr>
          <w:rFonts w:asciiTheme="majorBidi" w:eastAsia="Calibri" w:hAnsiTheme="majorBidi" w:cstheme="majorBidi"/>
          <w:sz w:val="24"/>
          <w:szCs w:val="24"/>
        </w:rPr>
        <w:t xml:space="preserve"> revised</w:t>
      </w:r>
      <w:r w:rsidR="00147D20" w:rsidRPr="00211DA6">
        <w:rPr>
          <w:rFonts w:asciiTheme="majorBidi" w:eastAsia="Calibri" w:hAnsiTheme="majorBidi" w:cstheme="majorBidi"/>
          <w:sz w:val="24"/>
          <w:szCs w:val="24"/>
        </w:rPr>
        <w:t xml:space="preserve"> </w:t>
      </w:r>
      <w:r w:rsidR="00E053C0" w:rsidRPr="00211DA6">
        <w:rPr>
          <w:rFonts w:asciiTheme="majorBidi" w:eastAsia="Calibri" w:hAnsiTheme="majorBidi" w:cstheme="majorBidi"/>
          <w:sz w:val="24"/>
          <w:szCs w:val="24"/>
        </w:rPr>
        <w:t xml:space="preserve">Vision Statement and </w:t>
      </w:r>
      <w:r w:rsidR="00C0068C" w:rsidRPr="00211DA6">
        <w:rPr>
          <w:rFonts w:asciiTheme="majorBidi" w:eastAsia="Calibri" w:hAnsiTheme="majorBidi" w:cstheme="majorBidi"/>
          <w:sz w:val="24"/>
          <w:szCs w:val="24"/>
        </w:rPr>
        <w:t xml:space="preserve">is currently reviewing it and </w:t>
      </w:r>
      <w:r w:rsidR="00E053C0" w:rsidRPr="00211DA6">
        <w:rPr>
          <w:rFonts w:asciiTheme="majorBidi" w:eastAsia="Calibri" w:hAnsiTheme="majorBidi" w:cstheme="majorBidi"/>
          <w:sz w:val="24"/>
          <w:szCs w:val="24"/>
        </w:rPr>
        <w:t xml:space="preserve">determining the best way to </w:t>
      </w:r>
      <w:r w:rsidR="00C0068C" w:rsidRPr="00211DA6">
        <w:rPr>
          <w:rFonts w:asciiTheme="majorBidi" w:eastAsia="Calibri" w:hAnsiTheme="majorBidi" w:cstheme="majorBidi"/>
          <w:sz w:val="24"/>
          <w:szCs w:val="24"/>
        </w:rPr>
        <w:t xml:space="preserve">embed it into </w:t>
      </w:r>
      <w:r w:rsidR="004324AA" w:rsidRPr="00211DA6">
        <w:rPr>
          <w:rFonts w:asciiTheme="majorBidi" w:eastAsia="Calibri" w:hAnsiTheme="majorBidi" w:cstheme="majorBidi"/>
          <w:sz w:val="24"/>
          <w:szCs w:val="24"/>
        </w:rPr>
        <w:t xml:space="preserve">campus-wide </w:t>
      </w:r>
      <w:r w:rsidR="00C0068C" w:rsidRPr="00211DA6">
        <w:rPr>
          <w:rFonts w:asciiTheme="majorBidi" w:eastAsia="Calibri" w:hAnsiTheme="majorBidi" w:cstheme="majorBidi"/>
          <w:sz w:val="24"/>
          <w:szCs w:val="24"/>
        </w:rPr>
        <w:t>planning</w:t>
      </w:r>
      <w:r w:rsidR="00D76710" w:rsidRPr="00211DA6">
        <w:rPr>
          <w:rFonts w:asciiTheme="majorBidi" w:eastAsia="Calibri" w:hAnsiTheme="majorBidi" w:cstheme="majorBidi"/>
          <w:sz w:val="24"/>
          <w:szCs w:val="24"/>
        </w:rPr>
        <w:t xml:space="preserve">, visioning, </w:t>
      </w:r>
      <w:r w:rsidR="00C0068C" w:rsidRPr="00211DA6">
        <w:rPr>
          <w:rFonts w:asciiTheme="majorBidi" w:eastAsia="Calibri" w:hAnsiTheme="majorBidi" w:cstheme="majorBidi"/>
          <w:sz w:val="24"/>
          <w:szCs w:val="24"/>
        </w:rPr>
        <w:t xml:space="preserve">and </w:t>
      </w:r>
      <w:r w:rsidR="00EB21B7" w:rsidRPr="00211DA6">
        <w:rPr>
          <w:rFonts w:asciiTheme="majorBidi" w:eastAsia="Calibri" w:hAnsiTheme="majorBidi" w:cstheme="majorBidi"/>
          <w:sz w:val="24"/>
          <w:szCs w:val="24"/>
        </w:rPr>
        <w:t>goal setting</w:t>
      </w:r>
      <w:r w:rsidR="00C0068C" w:rsidRPr="00211DA6">
        <w:rPr>
          <w:rFonts w:asciiTheme="majorBidi" w:eastAsia="Calibri" w:hAnsiTheme="majorBidi" w:cstheme="majorBidi"/>
          <w:sz w:val="24"/>
          <w:szCs w:val="24"/>
        </w:rPr>
        <w:t xml:space="preserve"> going forward.</w:t>
      </w:r>
    </w:p>
    <w:p w14:paraId="53F7D9B4" w14:textId="77777777" w:rsidR="00552B7B" w:rsidRPr="00211DA6" w:rsidRDefault="00552B7B">
      <w:pPr>
        <w:rPr>
          <w:rFonts w:asciiTheme="majorBidi" w:eastAsia="Calibri" w:hAnsiTheme="majorBidi" w:cstheme="majorBidi"/>
          <w:i/>
          <w:iCs/>
          <w:sz w:val="24"/>
          <w:szCs w:val="24"/>
        </w:rPr>
      </w:pPr>
      <w:r w:rsidRPr="00211DA6">
        <w:rPr>
          <w:rFonts w:asciiTheme="majorBidi" w:eastAsia="Calibri" w:hAnsiTheme="majorBidi" w:cstheme="majorBidi"/>
          <w:i/>
          <w:iCs/>
          <w:sz w:val="24"/>
          <w:szCs w:val="24"/>
        </w:rPr>
        <w:br w:type="page"/>
      </w:r>
    </w:p>
    <w:p w14:paraId="3E49C3D6" w14:textId="57863DA5" w:rsidR="009376EA" w:rsidRPr="00211DA6" w:rsidRDefault="009376EA" w:rsidP="009376EA">
      <w:pPr>
        <w:rPr>
          <w:rFonts w:asciiTheme="majorBidi" w:eastAsia="Calibri" w:hAnsiTheme="majorBidi" w:cstheme="majorBidi"/>
          <w:i/>
          <w:iCs/>
          <w:sz w:val="24"/>
          <w:szCs w:val="24"/>
        </w:rPr>
      </w:pPr>
      <w:r w:rsidRPr="00211DA6">
        <w:rPr>
          <w:rFonts w:asciiTheme="majorBidi" w:eastAsia="Calibri" w:hAnsiTheme="majorBidi" w:cstheme="majorBidi"/>
          <w:i/>
          <w:iCs/>
          <w:sz w:val="24"/>
          <w:szCs w:val="24"/>
        </w:rPr>
        <w:lastRenderedPageBreak/>
        <w:t xml:space="preserve">Mission </w:t>
      </w:r>
    </w:p>
    <w:p w14:paraId="2EEAC3EE" w14:textId="77777777" w:rsidR="009376EA" w:rsidRPr="00211DA6" w:rsidRDefault="009376EA" w:rsidP="009376EA">
      <w:pPr>
        <w:rPr>
          <w:rFonts w:asciiTheme="majorBidi" w:eastAsia="Calibri" w:hAnsiTheme="majorBidi" w:cstheme="majorBidi"/>
          <w:sz w:val="24"/>
          <w:szCs w:val="24"/>
        </w:rPr>
      </w:pPr>
      <w:r w:rsidRPr="00211DA6">
        <w:rPr>
          <w:rFonts w:asciiTheme="majorBidi" w:eastAsia="Calibri" w:hAnsiTheme="majorBidi" w:cstheme="majorBidi"/>
          <w:sz w:val="24"/>
          <w:szCs w:val="24"/>
        </w:rPr>
        <w:t xml:space="preserve">Oxford’s embrace of diversity, equity, and inclusion is multidimensional. We pride ourselves on the mix of people, beliefs, values, and identities that make up our campus, and on the opportunities we create to support, uplift, and care for each other. Our community is comprised of a variety of ethnicities, races, religions, socioeconomic backgrounds, gender identities, sexualities, and abilities. </w:t>
      </w:r>
    </w:p>
    <w:p w14:paraId="54EDC6E5" w14:textId="77777777" w:rsidR="009376EA" w:rsidRPr="00211DA6" w:rsidRDefault="009376EA" w:rsidP="009376EA">
      <w:pPr>
        <w:rPr>
          <w:rFonts w:asciiTheme="majorBidi" w:eastAsia="Calibri" w:hAnsiTheme="majorBidi" w:cstheme="majorBidi"/>
          <w:sz w:val="24"/>
          <w:szCs w:val="24"/>
        </w:rPr>
      </w:pPr>
      <w:r w:rsidRPr="00211DA6">
        <w:rPr>
          <w:rFonts w:asciiTheme="majorBidi" w:eastAsia="Calibri" w:hAnsiTheme="majorBidi" w:cstheme="majorBidi"/>
          <w:sz w:val="24"/>
          <w:szCs w:val="24"/>
        </w:rPr>
        <w:t>The primarily student-facing Office of Diversity and Inclusion—in collaboration with the Office of Academic Affairs, Human Resources, Campus Life, the Office of International Student Programs, the Office of Religious and Spiritual Life, and many other offices on campus—provides programming and services that deepen the understanding of justice, diversity, and inclusion, support identity and cultural-based organizations, and foster community across campus, particularly for marginalized students. The office is here to help students achieve success, to educate the campus community, and foster a sense of belonging so that all students see themselves reflected at the institution in terms of curriculum, co-curricular opportunities, traditions, and mission.</w:t>
      </w:r>
    </w:p>
    <w:p w14:paraId="6EB921DA" w14:textId="64E99A63" w:rsidR="009376EA" w:rsidRPr="00211DA6" w:rsidRDefault="009376EA" w:rsidP="009376EA">
      <w:pPr>
        <w:rPr>
          <w:rFonts w:asciiTheme="majorBidi" w:eastAsia="Calibri" w:hAnsiTheme="majorBidi" w:cstheme="majorBidi"/>
          <w:sz w:val="24"/>
          <w:szCs w:val="24"/>
        </w:rPr>
      </w:pPr>
      <w:r w:rsidRPr="00211DA6">
        <w:rPr>
          <w:rFonts w:asciiTheme="majorBidi" w:eastAsia="Calibri" w:hAnsiTheme="majorBidi" w:cstheme="majorBidi"/>
          <w:sz w:val="24"/>
          <w:szCs w:val="24"/>
        </w:rPr>
        <w:t xml:space="preserve">The primarily faculty-facing Oxford Center for Teaching and Scholarship (OCTS) and the office of the Associate Dean for Faculty </w:t>
      </w:r>
      <w:r w:rsidR="007F586A" w:rsidRPr="00211DA6">
        <w:rPr>
          <w:rFonts w:asciiTheme="majorBidi" w:eastAsia="Calibri" w:hAnsiTheme="majorBidi" w:cstheme="majorBidi"/>
          <w:sz w:val="24"/>
          <w:szCs w:val="24"/>
        </w:rPr>
        <w:t>Affairs</w:t>
      </w:r>
      <w:r w:rsidRPr="00211DA6">
        <w:rPr>
          <w:rFonts w:asciiTheme="majorBidi" w:eastAsia="Calibri" w:hAnsiTheme="majorBidi" w:cstheme="majorBidi"/>
          <w:sz w:val="24"/>
          <w:szCs w:val="24"/>
        </w:rPr>
        <w:t xml:space="preserve"> similarly provides a range of programming and support (financial and otherwise) to faculty to assist them in enhancing their teaching, pursuing and reaching their scholarly goals, and successfully progressing through the promotion process. Central to the efforts of OCTS is a commitment to bringing practices of inclusive teaching to the attention of all faculty, collaborating with the Center for Faculty Development and Excellence (CFDE) on such initiatives, working towards full realization of an anti-racist academic culture at Oxford, and developing plans in consultation with administrators and faculty colleagues for continued diversifying of the faculty and curriculum. </w:t>
      </w:r>
    </w:p>
    <w:p w14:paraId="7D03EBDA" w14:textId="77777777" w:rsidR="009376EA" w:rsidRPr="00211DA6" w:rsidRDefault="009376EA" w:rsidP="009376EA">
      <w:pPr>
        <w:rPr>
          <w:rFonts w:asciiTheme="majorBidi" w:eastAsia="Calibri" w:hAnsiTheme="majorBidi" w:cstheme="majorBidi"/>
          <w:sz w:val="24"/>
          <w:szCs w:val="24"/>
        </w:rPr>
      </w:pPr>
      <w:r w:rsidRPr="00211DA6">
        <w:rPr>
          <w:rFonts w:asciiTheme="majorBidi" w:eastAsia="Calibri" w:hAnsiTheme="majorBidi" w:cstheme="majorBidi"/>
          <w:sz w:val="24"/>
          <w:szCs w:val="24"/>
        </w:rPr>
        <w:t>The Office of Human Resources at Oxford College works with both staff and faculty concerns regarding recruiting, hiring, and retaining the workforce.  We offer our own programming, training and speakers as well as partnering with the student- and faculty-facing DEI offices to address DEI and belonging issues at Oxford and looking at promotion, salary and job content and responsibility to ensure equity.</w:t>
      </w:r>
    </w:p>
    <w:p w14:paraId="21DEB14B" w14:textId="4DEA3C0B" w:rsidR="009376EA" w:rsidRPr="00211DA6" w:rsidRDefault="00781B4B" w:rsidP="009376EA">
      <w:pPr>
        <w:rPr>
          <w:rFonts w:asciiTheme="majorBidi" w:eastAsia="Calibri" w:hAnsiTheme="majorBidi" w:cstheme="majorBidi"/>
          <w:b/>
          <w:bCs/>
          <w:i/>
          <w:iCs/>
          <w:sz w:val="24"/>
          <w:szCs w:val="24"/>
        </w:rPr>
      </w:pPr>
      <w:r w:rsidRPr="00211DA6">
        <w:rPr>
          <w:rFonts w:asciiTheme="majorBidi" w:eastAsia="Calibri" w:hAnsiTheme="majorBidi" w:cstheme="majorBidi"/>
          <w:b/>
          <w:bCs/>
          <w:i/>
          <w:iCs/>
          <w:sz w:val="24"/>
          <w:szCs w:val="24"/>
        </w:rPr>
        <w:t>Our</w:t>
      </w:r>
      <w:r w:rsidR="009376EA" w:rsidRPr="00211DA6">
        <w:rPr>
          <w:rFonts w:asciiTheme="majorBidi" w:eastAsia="Calibri" w:hAnsiTheme="majorBidi" w:cstheme="majorBidi"/>
          <w:b/>
          <w:bCs/>
          <w:i/>
          <w:iCs/>
          <w:sz w:val="24"/>
          <w:szCs w:val="24"/>
        </w:rPr>
        <w:t xml:space="preserve"> collective mission is to work collaboratively, thoughtfully, and intentionally to provide programming, resources, support, and community building opportunities to members of the Oxford community. Furthermore, we seek to ensure that all Oxford students, staff, and faculty may gain awareness and knowledge of equity-minded, justice-based, and inclusion-driven practices and develop the skills needed for implementing such practices at and beyond Oxford College. </w:t>
      </w:r>
    </w:p>
    <w:p w14:paraId="4ABDEB91" w14:textId="77777777" w:rsidR="00781B4B" w:rsidRPr="00211DA6" w:rsidRDefault="00781B4B" w:rsidP="00781B4B">
      <w:pPr>
        <w:rPr>
          <w:rFonts w:asciiTheme="majorBidi" w:eastAsia="Calibri" w:hAnsiTheme="majorBidi" w:cstheme="majorBidi"/>
          <w:b/>
          <w:bCs/>
          <w:i/>
          <w:iCs/>
          <w:sz w:val="24"/>
          <w:szCs w:val="24"/>
        </w:rPr>
      </w:pPr>
    </w:p>
    <w:p w14:paraId="1497F459" w14:textId="2AC70352" w:rsidR="00781B4B" w:rsidRPr="00211DA6" w:rsidRDefault="00781B4B" w:rsidP="006D6368">
      <w:pPr>
        <w:pStyle w:val="ListParagraph"/>
        <w:numPr>
          <w:ilvl w:val="0"/>
          <w:numId w:val="6"/>
        </w:numPr>
        <w:rPr>
          <w:rFonts w:asciiTheme="majorBidi" w:hAnsiTheme="majorBidi" w:cstheme="majorBidi"/>
          <w:b/>
          <w:bCs/>
          <w:sz w:val="24"/>
          <w:szCs w:val="24"/>
        </w:rPr>
      </w:pPr>
      <w:r w:rsidRPr="00211DA6">
        <w:rPr>
          <w:rFonts w:asciiTheme="majorBidi" w:hAnsiTheme="majorBidi" w:cstheme="majorBidi"/>
          <w:b/>
          <w:bCs/>
          <w:sz w:val="24"/>
          <w:szCs w:val="24"/>
        </w:rPr>
        <w:t>Professional Development/ Education &amp; Awareness</w:t>
      </w:r>
    </w:p>
    <w:p w14:paraId="6FCBFD4F" w14:textId="139FCE3A" w:rsidR="00113196" w:rsidRPr="00211DA6" w:rsidRDefault="00781B4B" w:rsidP="00781B4B">
      <w:pPr>
        <w:rPr>
          <w:rFonts w:asciiTheme="majorBidi" w:eastAsia="Calibri" w:hAnsiTheme="majorBidi" w:cstheme="majorBidi"/>
          <w:b/>
          <w:bCs/>
          <w:i/>
          <w:iCs/>
          <w:sz w:val="24"/>
          <w:szCs w:val="24"/>
        </w:rPr>
      </w:pPr>
      <w:r w:rsidRPr="00211DA6">
        <w:rPr>
          <w:rFonts w:asciiTheme="majorBidi" w:eastAsia="Calibri" w:hAnsiTheme="majorBidi" w:cstheme="majorBidi"/>
          <w:sz w:val="24"/>
          <w:szCs w:val="24"/>
        </w:rPr>
        <w:t>Please find below an overview of the professional development and educational, awareness-building initiatives that we pursued for students, faculty, and staff during AY 22-23</w:t>
      </w:r>
      <w:r w:rsidR="00BC399A" w:rsidRPr="00211DA6">
        <w:rPr>
          <w:rFonts w:asciiTheme="majorBidi" w:eastAsia="Calibri" w:hAnsiTheme="majorBidi" w:cstheme="majorBidi"/>
          <w:sz w:val="24"/>
          <w:szCs w:val="24"/>
        </w:rPr>
        <w:t>.</w:t>
      </w:r>
    </w:p>
    <w:p w14:paraId="51721F2F" w14:textId="77777777" w:rsidR="00AC61E0" w:rsidRPr="00211DA6" w:rsidRDefault="00AC61E0" w:rsidP="00113196">
      <w:pPr>
        <w:rPr>
          <w:rFonts w:asciiTheme="majorBidi" w:hAnsiTheme="majorBidi" w:cstheme="majorBidi"/>
          <w:b/>
          <w:bCs/>
          <w:i/>
          <w:iCs/>
          <w:sz w:val="24"/>
          <w:szCs w:val="24"/>
        </w:rPr>
      </w:pPr>
      <w:r w:rsidRPr="00211DA6">
        <w:rPr>
          <w:rFonts w:asciiTheme="majorBidi" w:hAnsiTheme="majorBidi" w:cstheme="majorBidi"/>
          <w:b/>
          <w:bCs/>
          <w:i/>
          <w:iCs/>
          <w:sz w:val="24"/>
          <w:szCs w:val="24"/>
        </w:rPr>
        <w:t>For Students:</w:t>
      </w:r>
    </w:p>
    <w:p w14:paraId="08B9F16B" w14:textId="5208AE59" w:rsidR="00AC61E0" w:rsidRPr="00211DA6" w:rsidRDefault="00113196" w:rsidP="00113196">
      <w:pPr>
        <w:rPr>
          <w:rFonts w:asciiTheme="majorBidi" w:hAnsiTheme="majorBidi" w:cstheme="majorBidi"/>
          <w:sz w:val="24"/>
          <w:szCs w:val="24"/>
        </w:rPr>
      </w:pPr>
      <w:r w:rsidRPr="00211DA6">
        <w:rPr>
          <w:rFonts w:asciiTheme="majorBidi" w:hAnsiTheme="majorBidi" w:cstheme="majorBidi"/>
          <w:b/>
          <w:bCs/>
          <w:sz w:val="24"/>
          <w:szCs w:val="24"/>
        </w:rPr>
        <w:t>The Office of Diversity, Equity, and Inclusion</w:t>
      </w:r>
      <w:r w:rsidRPr="00211DA6">
        <w:rPr>
          <w:rFonts w:asciiTheme="majorBidi" w:hAnsiTheme="majorBidi" w:cstheme="majorBidi"/>
          <w:sz w:val="24"/>
          <w:szCs w:val="24"/>
        </w:rPr>
        <w:t xml:space="preserve"> under Oxford’s Campus Life Department is led by Dr. Wade Manora, Jr., who is the Director of Student Diversity, Equity, and Inclusion. The Office took the </w:t>
      </w:r>
      <w:r w:rsidRPr="00211DA6">
        <w:rPr>
          <w:rFonts w:asciiTheme="majorBidi" w:hAnsiTheme="majorBidi" w:cstheme="majorBidi"/>
          <w:sz w:val="24"/>
          <w:szCs w:val="24"/>
        </w:rPr>
        <w:lastRenderedPageBreak/>
        <w:t xml:space="preserve">previous year’s built foundation to incorporate a programmatic structure that would yield success in individual cultural competencies at Oxford College. The Office also gathered institutional knowledge before, during, and after the developed programs through focus groups, meeting with the First Year Council, SGA, and targeted constituent groups to pitch ideas. After collecting those data sets, the Office developed and facilitated the following which were curated to match highlighted cultural heritage month: </w:t>
      </w:r>
    </w:p>
    <w:p w14:paraId="606F3B69" w14:textId="77777777" w:rsidR="00113196" w:rsidRPr="00211DA6" w:rsidRDefault="00113196" w:rsidP="00113196">
      <w:pPr>
        <w:pStyle w:val="ListParagraph"/>
        <w:numPr>
          <w:ilvl w:val="0"/>
          <w:numId w:val="2"/>
        </w:numPr>
        <w:rPr>
          <w:rFonts w:asciiTheme="majorBidi" w:hAnsiTheme="majorBidi" w:cstheme="majorBidi"/>
          <w:sz w:val="24"/>
          <w:szCs w:val="24"/>
        </w:rPr>
      </w:pPr>
      <w:r w:rsidRPr="00211DA6">
        <w:rPr>
          <w:rFonts w:asciiTheme="majorBidi" w:hAnsiTheme="majorBidi" w:cstheme="majorBidi"/>
          <w:sz w:val="24"/>
          <w:szCs w:val="24"/>
        </w:rPr>
        <w:t>A Seat at Oxford</w:t>
      </w:r>
    </w:p>
    <w:p w14:paraId="2647050F" w14:textId="77777777" w:rsidR="00113196" w:rsidRPr="00211DA6" w:rsidRDefault="00113196" w:rsidP="00AD09D0">
      <w:pPr>
        <w:pStyle w:val="ListParagraph"/>
        <w:numPr>
          <w:ilvl w:val="1"/>
          <w:numId w:val="24"/>
        </w:numPr>
        <w:rPr>
          <w:rFonts w:asciiTheme="majorBidi" w:hAnsiTheme="majorBidi" w:cstheme="majorBidi"/>
          <w:sz w:val="24"/>
          <w:szCs w:val="24"/>
        </w:rPr>
      </w:pPr>
      <w:r w:rsidRPr="00211DA6">
        <w:rPr>
          <w:rFonts w:asciiTheme="majorBidi" w:hAnsiTheme="majorBidi" w:cstheme="majorBidi"/>
          <w:sz w:val="24"/>
          <w:szCs w:val="24"/>
        </w:rPr>
        <w:t>A series program that is panel-based where students, faculty, alums, and community constituents gather to speak on their lived experience regarding specific DEI topics. This program series had a total of 6 sessions.</w:t>
      </w:r>
    </w:p>
    <w:p w14:paraId="0D99E918" w14:textId="77777777" w:rsidR="00113196" w:rsidRPr="00211DA6" w:rsidRDefault="00113196" w:rsidP="00113196">
      <w:pPr>
        <w:pStyle w:val="ListParagraph"/>
        <w:numPr>
          <w:ilvl w:val="0"/>
          <w:numId w:val="2"/>
        </w:numPr>
        <w:rPr>
          <w:rFonts w:asciiTheme="majorBidi" w:hAnsiTheme="majorBidi" w:cstheme="majorBidi"/>
          <w:sz w:val="24"/>
          <w:szCs w:val="24"/>
        </w:rPr>
      </w:pPr>
      <w:r w:rsidRPr="00211DA6">
        <w:rPr>
          <w:rFonts w:asciiTheme="majorBidi" w:hAnsiTheme="majorBidi" w:cstheme="majorBidi"/>
          <w:sz w:val="24"/>
          <w:szCs w:val="24"/>
        </w:rPr>
        <w:t>Diversity Diplomats</w:t>
      </w:r>
    </w:p>
    <w:p w14:paraId="648FEC9F" w14:textId="77777777" w:rsidR="00113196" w:rsidRPr="00211DA6" w:rsidRDefault="00113196" w:rsidP="00113196">
      <w:pPr>
        <w:pStyle w:val="ListParagraph"/>
        <w:numPr>
          <w:ilvl w:val="1"/>
          <w:numId w:val="2"/>
        </w:numPr>
        <w:rPr>
          <w:rFonts w:asciiTheme="majorBidi" w:hAnsiTheme="majorBidi" w:cstheme="majorBidi"/>
          <w:sz w:val="24"/>
          <w:szCs w:val="24"/>
        </w:rPr>
      </w:pPr>
      <w:r w:rsidRPr="00211DA6">
        <w:rPr>
          <w:rFonts w:asciiTheme="majorBidi" w:hAnsiTheme="majorBidi" w:cstheme="majorBidi"/>
          <w:sz w:val="24"/>
          <w:szCs w:val="24"/>
        </w:rPr>
        <w:t>An ambassador program is for students that are dedicated to serving and representing the office, our programs, and our mission of assisting and supporting in all efforts to recruit and retain underrepresented students by providing special assistance with personal, social, or academic concerns, as well as other guidance. This program had a total of 14 student ambassadors. This program was a part of the unit assessment and yielded the following:</w:t>
      </w:r>
    </w:p>
    <w:p w14:paraId="007584BB" w14:textId="77777777" w:rsidR="00113196" w:rsidRPr="00211DA6" w:rsidRDefault="00113196" w:rsidP="00113196">
      <w:pPr>
        <w:pStyle w:val="ListParagraph"/>
        <w:numPr>
          <w:ilvl w:val="2"/>
          <w:numId w:val="2"/>
        </w:numPr>
        <w:rPr>
          <w:rFonts w:asciiTheme="majorBidi" w:hAnsiTheme="majorBidi" w:cstheme="majorBidi"/>
          <w:sz w:val="24"/>
          <w:szCs w:val="24"/>
        </w:rPr>
      </w:pPr>
      <w:r w:rsidRPr="00211DA6">
        <w:rPr>
          <w:rStyle w:val="normaltextrun"/>
          <w:rFonts w:asciiTheme="majorBidi" w:hAnsiTheme="majorBidi" w:cstheme="majorBidi"/>
          <w:sz w:val="24"/>
          <w:szCs w:val="24"/>
          <w:shd w:val="clear" w:color="auto" w:fill="FFFFFF"/>
        </w:rPr>
        <w:t>100% of the survey participants stated that they had a increase in their individual cultural competency with 81.92% stating that they strongly agree that the program impacted them. Additionally, 100% stated that they agree that serving as a Diversity Diplomat improved their ability to plan DEI events to a larger campus community with 54.55% stating a strongly agree and 45.45% stating that they somewhat agree.</w:t>
      </w:r>
    </w:p>
    <w:p w14:paraId="37719BCD" w14:textId="77777777" w:rsidR="00113196" w:rsidRPr="00211DA6" w:rsidRDefault="00113196" w:rsidP="00113196">
      <w:pPr>
        <w:pStyle w:val="ListParagraph"/>
        <w:numPr>
          <w:ilvl w:val="0"/>
          <w:numId w:val="2"/>
        </w:numPr>
        <w:rPr>
          <w:rFonts w:asciiTheme="majorBidi" w:hAnsiTheme="majorBidi" w:cstheme="majorBidi"/>
          <w:sz w:val="24"/>
          <w:szCs w:val="24"/>
        </w:rPr>
      </w:pPr>
      <w:r w:rsidRPr="00211DA6">
        <w:rPr>
          <w:rFonts w:asciiTheme="majorBidi" w:hAnsiTheme="majorBidi" w:cstheme="majorBidi"/>
          <w:sz w:val="24"/>
          <w:szCs w:val="24"/>
        </w:rPr>
        <w:t>Dooley Diversity Dialogue</w:t>
      </w:r>
    </w:p>
    <w:p w14:paraId="1C72E536" w14:textId="77777777" w:rsidR="00113196" w:rsidRPr="00211DA6" w:rsidRDefault="00113196" w:rsidP="00113196">
      <w:pPr>
        <w:pStyle w:val="ListParagraph"/>
        <w:numPr>
          <w:ilvl w:val="1"/>
          <w:numId w:val="2"/>
        </w:numPr>
        <w:rPr>
          <w:rFonts w:asciiTheme="majorBidi" w:hAnsiTheme="majorBidi" w:cstheme="majorBidi"/>
          <w:sz w:val="24"/>
          <w:szCs w:val="24"/>
        </w:rPr>
      </w:pPr>
      <w:r w:rsidRPr="00211DA6">
        <w:rPr>
          <w:rFonts w:asciiTheme="majorBidi" w:hAnsiTheme="majorBidi" w:cstheme="majorBidi"/>
          <w:sz w:val="24"/>
          <w:szCs w:val="24"/>
        </w:rPr>
        <w:t>A diversity education program for students that are interested in learning about the many educative concepts that fall under diversity. This program series was only facilitated 3 out of 6 planned times. Due to the lack of participation, Oxford – ODEI and SGA merged DDD with a digital campaign across social media.</w:t>
      </w:r>
    </w:p>
    <w:p w14:paraId="7ED01078" w14:textId="77777777" w:rsidR="00113196" w:rsidRPr="00211DA6" w:rsidRDefault="00113196" w:rsidP="00113196">
      <w:pPr>
        <w:pStyle w:val="ListParagraph"/>
        <w:numPr>
          <w:ilvl w:val="0"/>
          <w:numId w:val="2"/>
        </w:numPr>
        <w:rPr>
          <w:rFonts w:asciiTheme="majorBidi" w:hAnsiTheme="majorBidi" w:cstheme="majorBidi"/>
          <w:sz w:val="24"/>
          <w:szCs w:val="24"/>
        </w:rPr>
      </w:pPr>
      <w:r w:rsidRPr="00211DA6">
        <w:rPr>
          <w:rFonts w:asciiTheme="majorBidi" w:hAnsiTheme="majorBidi" w:cstheme="majorBidi"/>
          <w:sz w:val="24"/>
          <w:szCs w:val="24"/>
        </w:rPr>
        <w:t>DiversiTEA Chats</w:t>
      </w:r>
    </w:p>
    <w:p w14:paraId="0F14D338" w14:textId="77777777" w:rsidR="00113196" w:rsidRPr="00211DA6" w:rsidRDefault="00113196" w:rsidP="00113196">
      <w:pPr>
        <w:pStyle w:val="ListParagraph"/>
        <w:numPr>
          <w:ilvl w:val="1"/>
          <w:numId w:val="2"/>
        </w:numPr>
        <w:rPr>
          <w:rFonts w:asciiTheme="majorBidi" w:hAnsiTheme="majorBidi" w:cstheme="majorBidi"/>
          <w:sz w:val="24"/>
          <w:szCs w:val="24"/>
        </w:rPr>
      </w:pPr>
      <w:r w:rsidRPr="00211DA6">
        <w:rPr>
          <w:rFonts w:asciiTheme="majorBidi" w:hAnsiTheme="majorBidi" w:cstheme="majorBidi"/>
          <w:sz w:val="24"/>
          <w:szCs w:val="24"/>
        </w:rPr>
        <w:t>A series of individual workshops where the workshop is focused on one speaker with one topic. This program series was geared to host a keynote speaker for each heritage month. A major highlight was bringing Robert “Redhawk” Eldridge, Native American Historian, and Chloe Jordan, Trans Activist, to campus.</w:t>
      </w:r>
    </w:p>
    <w:p w14:paraId="2CF7B621" w14:textId="77777777" w:rsidR="00113196" w:rsidRPr="00211DA6" w:rsidRDefault="00113196" w:rsidP="00113196">
      <w:pPr>
        <w:pStyle w:val="ListParagraph"/>
        <w:numPr>
          <w:ilvl w:val="0"/>
          <w:numId w:val="2"/>
        </w:numPr>
        <w:rPr>
          <w:rFonts w:asciiTheme="majorBidi" w:hAnsiTheme="majorBidi" w:cstheme="majorBidi"/>
          <w:sz w:val="24"/>
          <w:szCs w:val="24"/>
        </w:rPr>
      </w:pPr>
      <w:r w:rsidRPr="00211DA6">
        <w:rPr>
          <w:rFonts w:asciiTheme="majorBidi" w:hAnsiTheme="majorBidi" w:cstheme="majorBidi"/>
          <w:sz w:val="24"/>
          <w:szCs w:val="24"/>
        </w:rPr>
        <w:t>Peer-to-Peer Mentoring Program</w:t>
      </w:r>
    </w:p>
    <w:p w14:paraId="3612DEF7" w14:textId="77777777" w:rsidR="00113196" w:rsidRPr="00211DA6" w:rsidRDefault="00113196" w:rsidP="00113196">
      <w:pPr>
        <w:pStyle w:val="ListParagraph"/>
        <w:numPr>
          <w:ilvl w:val="1"/>
          <w:numId w:val="2"/>
        </w:numPr>
        <w:rPr>
          <w:rFonts w:asciiTheme="majorBidi" w:hAnsiTheme="majorBidi" w:cstheme="majorBidi"/>
          <w:sz w:val="24"/>
          <w:szCs w:val="24"/>
        </w:rPr>
      </w:pPr>
      <w:r w:rsidRPr="00211DA6">
        <w:rPr>
          <w:rFonts w:asciiTheme="majorBidi" w:hAnsiTheme="majorBidi" w:cstheme="majorBidi"/>
          <w:sz w:val="24"/>
          <w:szCs w:val="24"/>
        </w:rPr>
        <w:t>A peer mentoring program that is designed to support both first-year students and second year-students from diverse backgrounds of the Oxford College campus community. This program was a major success and hosted 11 first year students who were matched with 6 mentors.</w:t>
      </w:r>
    </w:p>
    <w:p w14:paraId="0D006E71" w14:textId="188E9A76" w:rsidR="00113196" w:rsidRPr="00211DA6" w:rsidRDefault="00113196" w:rsidP="00113196">
      <w:pPr>
        <w:rPr>
          <w:rFonts w:asciiTheme="majorBidi" w:hAnsiTheme="majorBidi" w:cstheme="majorBidi"/>
          <w:sz w:val="24"/>
          <w:szCs w:val="24"/>
        </w:rPr>
      </w:pPr>
      <w:r w:rsidRPr="00211DA6">
        <w:rPr>
          <w:rFonts w:asciiTheme="majorBidi" w:hAnsiTheme="majorBidi" w:cstheme="majorBidi"/>
          <w:sz w:val="24"/>
          <w:szCs w:val="24"/>
        </w:rPr>
        <w:t xml:space="preserve">Although Oxford – ODEI operated within a small budget of $15,000, the office had many successes that students, faculty, and staff alike shared. Those were the Dr. Marin Luther King, Jr. celebration that brought the Oxford / Covington Community and Oxford Campus together, the Black History Month Brunch that hosted over 175 attendees, a cross-collaboration trip with the AUC (HBCU Community in </w:t>
      </w:r>
      <w:r w:rsidRPr="00211DA6">
        <w:rPr>
          <w:rFonts w:asciiTheme="majorBidi" w:hAnsiTheme="majorBidi" w:cstheme="majorBidi"/>
          <w:sz w:val="24"/>
          <w:szCs w:val="24"/>
        </w:rPr>
        <w:lastRenderedPageBreak/>
        <w:t xml:space="preserve">Atlanta) and Oxford College through the Black Men at Oxford and Black Girl Processing Space affinity groups, and Fever Night to celebrate Hispanic Heritage Month. Another poignant series of events that emerged through a collaboration between the Creative Writing Department and Oxford ODEI as we hosted the Inaugural Write-In Residence of DK Nnuro. Oxford – ODEI hosted several events, including a Paint and </w:t>
      </w:r>
      <w:r w:rsidR="00761DD9" w:rsidRPr="00211DA6">
        <w:rPr>
          <w:rFonts w:asciiTheme="majorBidi" w:hAnsiTheme="majorBidi" w:cstheme="majorBidi"/>
          <w:sz w:val="24"/>
          <w:szCs w:val="24"/>
        </w:rPr>
        <w:t>S</w:t>
      </w:r>
      <w:r w:rsidRPr="00211DA6">
        <w:rPr>
          <w:rFonts w:asciiTheme="majorBidi" w:hAnsiTheme="majorBidi" w:cstheme="majorBidi"/>
          <w:sz w:val="24"/>
          <w:szCs w:val="24"/>
        </w:rPr>
        <w:t xml:space="preserve">ip based on characters from his </w:t>
      </w:r>
      <w:hyperlink r:id="rId13" w:history="1">
        <w:r w:rsidRPr="00211DA6">
          <w:rPr>
            <w:rStyle w:val="Hyperlink"/>
            <w:rFonts w:asciiTheme="majorBidi" w:hAnsiTheme="majorBidi" w:cstheme="majorBidi"/>
            <w:color w:val="auto"/>
            <w:sz w:val="24"/>
            <w:szCs w:val="24"/>
          </w:rPr>
          <w:t>What Napoleon Could Not Do</w:t>
        </w:r>
      </w:hyperlink>
      <w:r w:rsidRPr="00211DA6">
        <w:rPr>
          <w:rFonts w:asciiTheme="majorBidi" w:hAnsiTheme="majorBidi" w:cstheme="majorBidi"/>
          <w:sz w:val="24"/>
          <w:szCs w:val="24"/>
        </w:rPr>
        <w:t xml:space="preserve">, which </w:t>
      </w:r>
      <w:hyperlink r:id="rId14" w:history="1">
        <w:r w:rsidRPr="00211DA6">
          <w:rPr>
            <w:rStyle w:val="Hyperlink"/>
            <w:rFonts w:asciiTheme="majorBidi" w:hAnsiTheme="majorBidi" w:cstheme="majorBidi"/>
            <w:color w:val="auto"/>
            <w:sz w:val="24"/>
            <w:szCs w:val="24"/>
          </w:rPr>
          <w:t>President Obama recently listed on his Summer 2023 reading list</w:t>
        </w:r>
      </w:hyperlink>
      <w:r w:rsidR="00717837" w:rsidRPr="00211DA6">
        <w:rPr>
          <w:rFonts w:asciiTheme="majorBidi" w:hAnsiTheme="majorBidi" w:cstheme="majorBidi"/>
          <w:sz w:val="24"/>
          <w:szCs w:val="24"/>
        </w:rPr>
        <w:t xml:space="preserve"> (see Appendix I</w:t>
      </w:r>
      <w:r w:rsidR="00D46273" w:rsidRPr="00211DA6">
        <w:rPr>
          <w:rFonts w:asciiTheme="majorBidi" w:hAnsiTheme="majorBidi" w:cstheme="majorBidi"/>
          <w:sz w:val="24"/>
          <w:szCs w:val="24"/>
        </w:rPr>
        <w:t>).</w:t>
      </w:r>
    </w:p>
    <w:p w14:paraId="6499AE2E" w14:textId="77777777" w:rsidR="00113196" w:rsidRPr="00211DA6" w:rsidRDefault="00113196" w:rsidP="00113196">
      <w:pPr>
        <w:rPr>
          <w:rFonts w:asciiTheme="majorBidi" w:hAnsiTheme="majorBidi" w:cstheme="majorBidi"/>
          <w:sz w:val="24"/>
          <w:szCs w:val="24"/>
        </w:rPr>
      </w:pPr>
      <w:r w:rsidRPr="00211DA6">
        <w:rPr>
          <w:rFonts w:asciiTheme="majorBidi" w:hAnsiTheme="majorBidi" w:cstheme="majorBidi"/>
          <w:sz w:val="24"/>
          <w:szCs w:val="24"/>
        </w:rPr>
        <w:t>Additionally, the Office also reestablished Safe Space at the Oxford Campus by identifying and training facilitators. Wade also created the Campus Life DEI Advisory Board, which consists of Staff across campus that have either shown an interest in increasing DEI competencies or whose campus work directly relates to DEI. In the midst of stabling the Office, students and ODEI staff were able to solidify dozens of collaborations. Those collaborations were a part of the unit assessment and yielded the following:</w:t>
      </w:r>
    </w:p>
    <w:p w14:paraId="76BBFF56" w14:textId="77777777" w:rsidR="00113196" w:rsidRPr="00211DA6" w:rsidRDefault="00113196" w:rsidP="00113196">
      <w:pPr>
        <w:pStyle w:val="ListParagraph"/>
        <w:numPr>
          <w:ilvl w:val="0"/>
          <w:numId w:val="3"/>
        </w:numPr>
        <w:rPr>
          <w:rStyle w:val="eop"/>
          <w:rFonts w:asciiTheme="majorBidi" w:hAnsiTheme="majorBidi" w:cstheme="majorBidi"/>
          <w:sz w:val="24"/>
          <w:szCs w:val="24"/>
        </w:rPr>
      </w:pPr>
      <w:r w:rsidRPr="00211DA6">
        <w:rPr>
          <w:rStyle w:val="normaltextrun"/>
          <w:rFonts w:asciiTheme="majorBidi" w:hAnsiTheme="majorBidi" w:cstheme="majorBidi"/>
          <w:sz w:val="24"/>
          <w:szCs w:val="24"/>
          <w:shd w:val="clear" w:color="auto" w:fill="FFFFFF"/>
        </w:rPr>
        <w:t>100% of ODEI collaborators stated that they would recommend other departments, students, or student organizations to reach out and collaborate with ODEI in the future while 77.78% stated that they were satisfied from the collaboration no matter if it was once or multiple times a year.</w:t>
      </w:r>
      <w:r w:rsidRPr="00211DA6">
        <w:rPr>
          <w:rStyle w:val="eop"/>
          <w:rFonts w:asciiTheme="majorBidi" w:hAnsiTheme="majorBidi" w:cstheme="majorBidi"/>
          <w:sz w:val="24"/>
          <w:szCs w:val="24"/>
          <w:shd w:val="clear" w:color="auto" w:fill="FFFFFF"/>
        </w:rPr>
        <w:t> </w:t>
      </w:r>
    </w:p>
    <w:p w14:paraId="253F8446" w14:textId="430B7F2C" w:rsidR="00113196" w:rsidRPr="00211DA6" w:rsidRDefault="00113196" w:rsidP="00113196">
      <w:pPr>
        <w:rPr>
          <w:rFonts w:asciiTheme="majorBidi" w:hAnsiTheme="majorBidi" w:cstheme="majorBidi"/>
          <w:sz w:val="24"/>
          <w:szCs w:val="24"/>
        </w:rPr>
      </w:pPr>
      <w:r w:rsidRPr="00211DA6">
        <w:rPr>
          <w:rFonts w:asciiTheme="majorBidi" w:hAnsiTheme="majorBidi" w:cstheme="majorBidi"/>
          <w:sz w:val="24"/>
          <w:szCs w:val="24"/>
        </w:rPr>
        <w:t>The Oxford Community, particularly the students, have expressed an appreciation for the work that Oxford – ODEI has done</w:t>
      </w:r>
      <w:r w:rsidR="00761DD9" w:rsidRPr="00211DA6">
        <w:rPr>
          <w:rFonts w:asciiTheme="majorBidi" w:hAnsiTheme="majorBidi" w:cstheme="majorBidi"/>
          <w:sz w:val="24"/>
          <w:szCs w:val="24"/>
        </w:rPr>
        <w:t xml:space="preserve">. </w:t>
      </w:r>
      <w:r w:rsidR="00D41A51" w:rsidRPr="00211DA6">
        <w:rPr>
          <w:rFonts w:asciiTheme="majorBidi" w:hAnsiTheme="majorBidi" w:cstheme="majorBidi"/>
          <w:sz w:val="24"/>
          <w:szCs w:val="24"/>
        </w:rPr>
        <w:t xml:space="preserve"> </w:t>
      </w:r>
      <w:r w:rsidRPr="00211DA6">
        <w:rPr>
          <w:rFonts w:asciiTheme="majorBidi" w:hAnsiTheme="majorBidi" w:cstheme="majorBidi"/>
          <w:sz w:val="24"/>
          <w:szCs w:val="24"/>
        </w:rPr>
        <w:t>The visible presence and the intentionality of the work strengthened the community overall.</w:t>
      </w:r>
    </w:p>
    <w:p w14:paraId="1AC5F93B" w14:textId="77A1E0E7" w:rsidR="00605206" w:rsidRPr="00211DA6" w:rsidRDefault="00605206" w:rsidP="00605206">
      <w:pPr>
        <w:rPr>
          <w:rFonts w:asciiTheme="majorBidi" w:hAnsiTheme="majorBidi" w:cstheme="majorBidi"/>
          <w:sz w:val="24"/>
          <w:szCs w:val="24"/>
        </w:rPr>
      </w:pPr>
      <w:r w:rsidRPr="00211DA6">
        <w:rPr>
          <w:rFonts w:asciiTheme="majorBidi" w:hAnsiTheme="majorBidi" w:cstheme="majorBidi"/>
          <w:b/>
          <w:bCs/>
          <w:sz w:val="24"/>
          <w:szCs w:val="24"/>
        </w:rPr>
        <w:t>The Office of Religious and Spiritual Life</w:t>
      </w:r>
      <w:r w:rsidRPr="00211DA6">
        <w:rPr>
          <w:rFonts w:asciiTheme="majorBidi" w:hAnsiTheme="majorBidi" w:cstheme="majorBidi"/>
          <w:sz w:val="24"/>
          <w:szCs w:val="24"/>
        </w:rPr>
        <w:t xml:space="preserve">, led by </w:t>
      </w:r>
      <w:r w:rsidR="00D41A51" w:rsidRPr="00211DA6">
        <w:rPr>
          <w:rFonts w:asciiTheme="majorBidi" w:hAnsiTheme="majorBidi" w:cstheme="majorBidi"/>
          <w:sz w:val="24"/>
          <w:szCs w:val="24"/>
        </w:rPr>
        <w:t xml:space="preserve">Oxford’s chaplain, </w:t>
      </w:r>
      <w:r w:rsidRPr="00211DA6">
        <w:rPr>
          <w:rFonts w:asciiTheme="majorBidi" w:hAnsiTheme="majorBidi" w:cstheme="majorBidi"/>
          <w:sz w:val="24"/>
          <w:szCs w:val="24"/>
        </w:rPr>
        <w:t>Rev. Dr. Lyn Pace</w:t>
      </w:r>
      <w:r w:rsidR="008971D6" w:rsidRPr="00211DA6">
        <w:rPr>
          <w:rFonts w:asciiTheme="majorBidi" w:hAnsiTheme="majorBidi" w:cstheme="majorBidi"/>
          <w:sz w:val="24"/>
          <w:szCs w:val="24"/>
        </w:rPr>
        <w:t xml:space="preserve">, </w:t>
      </w:r>
      <w:r w:rsidRPr="00211DA6">
        <w:rPr>
          <w:rFonts w:asciiTheme="majorBidi" w:hAnsiTheme="majorBidi" w:cstheme="majorBidi"/>
          <w:sz w:val="24"/>
          <w:szCs w:val="24"/>
        </w:rPr>
        <w:t xml:space="preserve">and </w:t>
      </w:r>
      <w:r w:rsidR="008971D6" w:rsidRPr="00211DA6">
        <w:rPr>
          <w:rFonts w:asciiTheme="majorBidi" w:hAnsiTheme="majorBidi" w:cstheme="majorBidi"/>
          <w:sz w:val="24"/>
          <w:szCs w:val="24"/>
        </w:rPr>
        <w:t xml:space="preserve">by </w:t>
      </w:r>
      <w:r w:rsidRPr="00211DA6">
        <w:rPr>
          <w:rFonts w:asciiTheme="majorBidi" w:hAnsiTheme="majorBidi" w:cstheme="majorBidi"/>
          <w:sz w:val="24"/>
          <w:szCs w:val="24"/>
        </w:rPr>
        <w:t>Rev</w:t>
      </w:r>
      <w:r w:rsidR="008971D6" w:rsidRPr="00211DA6">
        <w:rPr>
          <w:rFonts w:asciiTheme="majorBidi" w:hAnsiTheme="majorBidi" w:cstheme="majorBidi"/>
          <w:sz w:val="24"/>
          <w:szCs w:val="24"/>
        </w:rPr>
        <w:t>.</w:t>
      </w:r>
      <w:r w:rsidRPr="00211DA6">
        <w:rPr>
          <w:rFonts w:asciiTheme="majorBidi" w:hAnsiTheme="majorBidi" w:cstheme="majorBidi"/>
          <w:sz w:val="24"/>
          <w:szCs w:val="24"/>
        </w:rPr>
        <w:t xml:space="preserve"> Alex Miller-Knaack (for the first half of the 2022-2023 academic year), provided an impressive number of opportunities for education and awareness-building for the Oxford community, including the following: an MLK program (returning to in-person for the first time since January 2020) with Dr. Marla Frederick who is the Asa Griggs Candler Professor of Religion and Culture at Candler School of Theology; resourcing and advising the ten religious and spiritual clubs, including the re-establishment and refresh of our Interfaith Council; programming on sexual assault awareness and religion; facilitating Kosher and Halal needs for our Jewish and Muslim communities respectively; facilitating all major religious holidays for student organizations including but not limited to weekly gatherings, Ramadan, Diwali and Holi, and major Jewish and Christian holidays to name a few; and offering the Global Connections Travel Program (traveling for the first time since March 2020) that included travel to study the history, food, and sustainability of Georgia’s Barrier Islands (Sapelo, Jekyll, Cumberland, St. Simons, and a visit to Savannah). Finally, </w:t>
      </w:r>
      <w:r w:rsidR="006710A7" w:rsidRPr="00211DA6">
        <w:rPr>
          <w:rFonts w:asciiTheme="majorBidi" w:hAnsiTheme="majorBidi" w:cstheme="majorBidi"/>
          <w:sz w:val="24"/>
          <w:szCs w:val="24"/>
        </w:rPr>
        <w:t>ORSL</w:t>
      </w:r>
      <w:r w:rsidRPr="00211DA6">
        <w:rPr>
          <w:rFonts w:asciiTheme="majorBidi" w:hAnsiTheme="majorBidi" w:cstheme="majorBidi"/>
          <w:sz w:val="24"/>
          <w:szCs w:val="24"/>
        </w:rPr>
        <w:t xml:space="preserve"> participated in the Interfaith, Spiritual, Religious, and Secular (INSPIRES) Campus Climate Index. </w:t>
      </w:r>
      <w:r w:rsidR="002C2062" w:rsidRPr="00211DA6">
        <w:rPr>
          <w:rFonts w:asciiTheme="majorBidi" w:hAnsiTheme="majorBidi" w:cstheme="majorBidi"/>
          <w:sz w:val="24"/>
          <w:szCs w:val="24"/>
        </w:rPr>
        <w:t>Th</w:t>
      </w:r>
      <w:r w:rsidRPr="00211DA6">
        <w:rPr>
          <w:rFonts w:asciiTheme="majorBidi" w:hAnsiTheme="majorBidi" w:cstheme="majorBidi"/>
          <w:sz w:val="24"/>
          <w:szCs w:val="24"/>
        </w:rPr>
        <w:t>e</w:t>
      </w:r>
      <w:r w:rsidR="002C2062" w:rsidRPr="00211DA6">
        <w:rPr>
          <w:rFonts w:asciiTheme="majorBidi" w:hAnsiTheme="majorBidi" w:cstheme="majorBidi"/>
          <w:sz w:val="24"/>
          <w:szCs w:val="24"/>
        </w:rPr>
        <w:t>y</w:t>
      </w:r>
      <w:r w:rsidRPr="00211DA6">
        <w:rPr>
          <w:rFonts w:asciiTheme="majorBidi" w:hAnsiTheme="majorBidi" w:cstheme="majorBidi"/>
          <w:sz w:val="24"/>
          <w:szCs w:val="24"/>
        </w:rPr>
        <w:t xml:space="preserve"> collected data about our campus climate and submitted it during the 2022-2023 academic year.</w:t>
      </w:r>
      <w:r w:rsidR="002C2062" w:rsidRPr="00211DA6">
        <w:rPr>
          <w:rFonts w:asciiTheme="majorBidi" w:hAnsiTheme="majorBidi" w:cstheme="majorBidi"/>
          <w:sz w:val="24"/>
          <w:szCs w:val="24"/>
        </w:rPr>
        <w:t xml:space="preserve">  The</w:t>
      </w:r>
      <w:r w:rsidRPr="00211DA6">
        <w:rPr>
          <w:rFonts w:asciiTheme="majorBidi" w:hAnsiTheme="majorBidi" w:cstheme="majorBidi"/>
          <w:sz w:val="24"/>
          <w:szCs w:val="24"/>
        </w:rPr>
        <w:t xml:space="preserve"> results have just come in and will help inform some of our future work in deepening our welcome and engagement on Oxford’s campus. </w:t>
      </w:r>
    </w:p>
    <w:p w14:paraId="7EBB497A" w14:textId="77777777" w:rsidR="00291689" w:rsidRPr="00211DA6" w:rsidRDefault="00291689" w:rsidP="00291689">
      <w:pPr>
        <w:rPr>
          <w:rFonts w:asciiTheme="majorBidi" w:hAnsiTheme="majorBidi" w:cstheme="majorBidi"/>
          <w:sz w:val="24"/>
          <w:szCs w:val="24"/>
        </w:rPr>
      </w:pPr>
      <w:r w:rsidRPr="00211DA6">
        <w:rPr>
          <w:rFonts w:asciiTheme="majorBidi" w:hAnsiTheme="majorBidi" w:cstheme="majorBidi"/>
          <w:sz w:val="24"/>
          <w:szCs w:val="24"/>
        </w:rPr>
        <w:t xml:space="preserve">In terms of the </w:t>
      </w:r>
      <w:r w:rsidRPr="00211DA6">
        <w:rPr>
          <w:rFonts w:asciiTheme="majorBidi" w:hAnsiTheme="majorBidi" w:cstheme="majorBidi"/>
          <w:b/>
          <w:bCs/>
          <w:sz w:val="24"/>
          <w:szCs w:val="24"/>
        </w:rPr>
        <w:t>Oxford Curriculum</w:t>
      </w:r>
      <w:r w:rsidRPr="00211DA6">
        <w:rPr>
          <w:rFonts w:asciiTheme="majorBidi" w:hAnsiTheme="majorBidi" w:cstheme="majorBidi"/>
          <w:sz w:val="24"/>
          <w:szCs w:val="24"/>
        </w:rPr>
        <w:t xml:space="preserve"> for students:</w:t>
      </w:r>
    </w:p>
    <w:p w14:paraId="71FEC594" w14:textId="2BE83909" w:rsidR="00291689" w:rsidRPr="00211DA6" w:rsidRDefault="00291689" w:rsidP="00291689">
      <w:pPr>
        <w:pStyle w:val="ListParagraph"/>
        <w:numPr>
          <w:ilvl w:val="0"/>
          <w:numId w:val="7"/>
        </w:numPr>
        <w:spacing w:after="0" w:line="240" w:lineRule="auto"/>
        <w:rPr>
          <w:rFonts w:asciiTheme="majorBidi" w:hAnsiTheme="majorBidi" w:cstheme="majorBidi"/>
          <w:sz w:val="24"/>
          <w:szCs w:val="24"/>
        </w:rPr>
      </w:pPr>
      <w:r w:rsidRPr="00211DA6">
        <w:rPr>
          <w:rFonts w:asciiTheme="majorBidi" w:eastAsia="Calibri" w:hAnsiTheme="majorBidi" w:cstheme="majorBidi"/>
          <w:sz w:val="24"/>
          <w:szCs w:val="24"/>
        </w:rPr>
        <w:t>We have approved 25 courses for fulfillment of the Race and Ethnicity general education requirement established by Emory College</w:t>
      </w:r>
      <w:r w:rsidR="00F32D79" w:rsidRPr="00211DA6">
        <w:rPr>
          <w:rFonts w:asciiTheme="majorBidi" w:eastAsia="Calibri" w:hAnsiTheme="majorBidi" w:cstheme="majorBidi"/>
          <w:sz w:val="24"/>
          <w:szCs w:val="24"/>
        </w:rPr>
        <w:t>,</w:t>
      </w:r>
      <w:r w:rsidRPr="00211DA6">
        <w:rPr>
          <w:rFonts w:asciiTheme="majorBidi" w:eastAsia="Calibri" w:hAnsiTheme="majorBidi" w:cstheme="majorBidi"/>
          <w:sz w:val="24"/>
          <w:szCs w:val="24"/>
        </w:rPr>
        <w:t xml:space="preserve"> and we continue to solicit and review course applications</w:t>
      </w:r>
      <w:r w:rsidR="00F54579" w:rsidRPr="00211DA6">
        <w:rPr>
          <w:rFonts w:asciiTheme="majorBidi" w:eastAsia="Calibri" w:hAnsiTheme="majorBidi" w:cstheme="majorBidi"/>
          <w:sz w:val="24"/>
          <w:szCs w:val="24"/>
        </w:rPr>
        <w:t xml:space="preserve"> (see Appendix </w:t>
      </w:r>
      <w:r w:rsidR="00717837" w:rsidRPr="00211DA6">
        <w:rPr>
          <w:rFonts w:asciiTheme="majorBidi" w:eastAsia="Calibri" w:hAnsiTheme="majorBidi" w:cstheme="majorBidi"/>
          <w:sz w:val="24"/>
          <w:szCs w:val="24"/>
        </w:rPr>
        <w:t>I</w:t>
      </w:r>
      <w:r w:rsidR="00687264" w:rsidRPr="00211DA6">
        <w:rPr>
          <w:rFonts w:asciiTheme="majorBidi" w:eastAsia="Calibri" w:hAnsiTheme="majorBidi" w:cstheme="majorBidi"/>
          <w:sz w:val="24"/>
          <w:szCs w:val="24"/>
        </w:rPr>
        <w:t>I</w:t>
      </w:r>
      <w:r w:rsidR="00717837" w:rsidRPr="00211DA6">
        <w:rPr>
          <w:rFonts w:asciiTheme="majorBidi" w:eastAsia="Calibri" w:hAnsiTheme="majorBidi" w:cstheme="majorBidi"/>
          <w:sz w:val="24"/>
          <w:szCs w:val="24"/>
        </w:rPr>
        <w:t>).</w:t>
      </w:r>
      <w:r w:rsidR="00D2458C" w:rsidRPr="00211DA6">
        <w:rPr>
          <w:rFonts w:asciiTheme="majorBidi" w:eastAsia="Calibri" w:hAnsiTheme="majorBidi" w:cstheme="majorBidi"/>
          <w:sz w:val="24"/>
          <w:szCs w:val="24"/>
        </w:rPr>
        <w:t xml:space="preserve">  Of these courses, </w:t>
      </w:r>
      <w:r w:rsidR="00DC4D4B" w:rsidRPr="00211DA6">
        <w:rPr>
          <w:rFonts w:asciiTheme="majorBidi" w:eastAsia="Calibri" w:hAnsiTheme="majorBidi" w:cstheme="majorBidi"/>
          <w:sz w:val="24"/>
          <w:szCs w:val="24"/>
        </w:rPr>
        <w:t>17 were offered last year, with 495 total student enrollments, and 407 individual students enrolling</w:t>
      </w:r>
      <w:r w:rsidR="00EB4C49" w:rsidRPr="00211DA6">
        <w:rPr>
          <w:rFonts w:asciiTheme="majorBidi" w:eastAsia="Calibri" w:hAnsiTheme="majorBidi" w:cstheme="majorBidi"/>
          <w:sz w:val="24"/>
          <w:szCs w:val="24"/>
        </w:rPr>
        <w:t xml:space="preserve"> in at least one </w:t>
      </w:r>
      <w:r w:rsidR="00E62016" w:rsidRPr="00211DA6">
        <w:rPr>
          <w:rFonts w:asciiTheme="majorBidi" w:eastAsia="Calibri" w:hAnsiTheme="majorBidi" w:cstheme="majorBidi"/>
          <w:sz w:val="24"/>
          <w:szCs w:val="24"/>
        </w:rPr>
        <w:t>R&amp;E course.</w:t>
      </w:r>
    </w:p>
    <w:p w14:paraId="780F9377" w14:textId="2772D893" w:rsidR="0089330C" w:rsidRPr="00211DA6" w:rsidRDefault="00592A04" w:rsidP="0089330C">
      <w:pPr>
        <w:pStyle w:val="ListParagraph"/>
        <w:numPr>
          <w:ilvl w:val="0"/>
          <w:numId w:val="7"/>
        </w:numPr>
        <w:spacing w:after="0" w:line="240" w:lineRule="auto"/>
        <w:rPr>
          <w:rFonts w:asciiTheme="majorBidi" w:hAnsiTheme="majorBidi" w:cstheme="majorBidi"/>
          <w:sz w:val="24"/>
          <w:szCs w:val="24"/>
        </w:rPr>
      </w:pPr>
      <w:r w:rsidRPr="00211DA6">
        <w:rPr>
          <w:rFonts w:asciiTheme="majorBidi" w:hAnsiTheme="majorBidi" w:cstheme="majorBidi"/>
          <w:sz w:val="24"/>
          <w:szCs w:val="24"/>
        </w:rPr>
        <w:lastRenderedPageBreak/>
        <w:t xml:space="preserve">We welcomed to Oxford </w:t>
      </w:r>
      <w:r w:rsidR="00277D3F" w:rsidRPr="00211DA6">
        <w:rPr>
          <w:rFonts w:asciiTheme="majorBidi" w:hAnsiTheme="majorBidi" w:cstheme="majorBidi"/>
          <w:sz w:val="24"/>
          <w:szCs w:val="24"/>
        </w:rPr>
        <w:t xml:space="preserve">6 new tenure track </w:t>
      </w:r>
      <w:r w:rsidR="0089330C" w:rsidRPr="00211DA6">
        <w:rPr>
          <w:rFonts w:asciiTheme="majorBidi" w:hAnsiTheme="majorBidi" w:cstheme="majorBidi"/>
          <w:sz w:val="24"/>
          <w:szCs w:val="24"/>
        </w:rPr>
        <w:t xml:space="preserve">minority </w:t>
      </w:r>
      <w:r w:rsidR="00277D3F" w:rsidRPr="00211DA6">
        <w:rPr>
          <w:rFonts w:asciiTheme="majorBidi" w:hAnsiTheme="majorBidi" w:cstheme="majorBidi"/>
          <w:sz w:val="24"/>
          <w:szCs w:val="24"/>
        </w:rPr>
        <w:t>faculty members</w:t>
      </w:r>
      <w:r w:rsidR="0089330C" w:rsidRPr="00211DA6">
        <w:rPr>
          <w:rFonts w:asciiTheme="majorBidi" w:hAnsiTheme="majorBidi" w:cstheme="majorBidi"/>
          <w:sz w:val="24"/>
          <w:szCs w:val="24"/>
        </w:rPr>
        <w:t>.</w:t>
      </w:r>
      <w:r w:rsidR="004C7BB0" w:rsidRPr="00211DA6">
        <w:rPr>
          <w:rFonts w:asciiTheme="majorBidi" w:hAnsiTheme="majorBidi" w:cstheme="majorBidi"/>
          <w:sz w:val="24"/>
          <w:szCs w:val="24"/>
        </w:rPr>
        <w:t xml:space="preserve">  </w:t>
      </w:r>
      <w:r w:rsidR="0089330C" w:rsidRPr="00211DA6">
        <w:rPr>
          <w:rFonts w:asciiTheme="majorBidi" w:hAnsiTheme="majorBidi" w:cstheme="majorBidi"/>
          <w:sz w:val="24"/>
          <w:szCs w:val="24"/>
        </w:rPr>
        <w:t>Two were in African American Music, and one in African Studies.</w:t>
      </w:r>
      <w:r w:rsidR="00552B7B" w:rsidRPr="00211DA6">
        <w:rPr>
          <w:rFonts w:asciiTheme="majorBidi" w:hAnsiTheme="majorBidi" w:cstheme="majorBidi"/>
          <w:sz w:val="24"/>
          <w:szCs w:val="24"/>
        </w:rPr>
        <w:t xml:space="preserve">  </w:t>
      </w:r>
      <w:r w:rsidR="0046026B" w:rsidRPr="00211DA6">
        <w:rPr>
          <w:rFonts w:asciiTheme="majorBidi" w:hAnsiTheme="majorBidi" w:cstheme="majorBidi"/>
          <w:sz w:val="24"/>
          <w:szCs w:val="24"/>
        </w:rPr>
        <w:t xml:space="preserve">A summary of Oxford’s </w:t>
      </w:r>
      <w:r w:rsidR="0029323F" w:rsidRPr="00211DA6">
        <w:rPr>
          <w:rFonts w:asciiTheme="majorBidi" w:hAnsiTheme="majorBidi" w:cstheme="majorBidi"/>
          <w:sz w:val="24"/>
          <w:szCs w:val="24"/>
        </w:rPr>
        <w:t xml:space="preserve">racial and ethnic minority hires and contingent </w:t>
      </w:r>
      <w:r w:rsidR="0046026B" w:rsidRPr="00211DA6">
        <w:rPr>
          <w:rFonts w:asciiTheme="majorBidi" w:hAnsiTheme="majorBidi" w:cstheme="majorBidi"/>
          <w:sz w:val="24"/>
          <w:szCs w:val="24"/>
        </w:rPr>
        <w:t xml:space="preserve">faculty </w:t>
      </w:r>
      <w:r w:rsidR="0043280D" w:rsidRPr="00211DA6">
        <w:rPr>
          <w:rFonts w:asciiTheme="majorBidi" w:hAnsiTheme="majorBidi" w:cstheme="majorBidi"/>
          <w:sz w:val="24"/>
          <w:szCs w:val="24"/>
        </w:rPr>
        <w:t>hires/</w:t>
      </w:r>
      <w:r w:rsidR="0029323F" w:rsidRPr="00211DA6">
        <w:rPr>
          <w:rFonts w:asciiTheme="majorBidi" w:hAnsiTheme="majorBidi" w:cstheme="majorBidi"/>
          <w:sz w:val="24"/>
          <w:szCs w:val="24"/>
        </w:rPr>
        <w:t xml:space="preserve">rehires </w:t>
      </w:r>
      <w:r w:rsidR="0046026B" w:rsidRPr="00211DA6">
        <w:rPr>
          <w:rFonts w:asciiTheme="majorBidi" w:hAnsiTheme="majorBidi" w:cstheme="majorBidi"/>
          <w:sz w:val="24"/>
          <w:szCs w:val="24"/>
        </w:rPr>
        <w:t xml:space="preserve">for 2022-23 </w:t>
      </w:r>
      <w:r w:rsidR="00D708AB" w:rsidRPr="00211DA6">
        <w:rPr>
          <w:rFonts w:asciiTheme="majorBidi" w:hAnsiTheme="majorBidi" w:cstheme="majorBidi"/>
          <w:sz w:val="24"/>
          <w:szCs w:val="24"/>
        </w:rPr>
        <w:t>is</w:t>
      </w:r>
      <w:r w:rsidR="0029323F" w:rsidRPr="00211DA6">
        <w:rPr>
          <w:rFonts w:asciiTheme="majorBidi" w:hAnsiTheme="majorBidi" w:cstheme="majorBidi"/>
          <w:sz w:val="24"/>
          <w:szCs w:val="24"/>
        </w:rPr>
        <w:t xml:space="preserve"> shown below:</w:t>
      </w:r>
    </w:p>
    <w:p w14:paraId="0BFC0954" w14:textId="77777777" w:rsidR="00F32D79" w:rsidRPr="00211DA6" w:rsidRDefault="00F32D79" w:rsidP="0043280D">
      <w:pPr>
        <w:pStyle w:val="ListParagraph"/>
        <w:spacing w:after="0" w:line="240" w:lineRule="auto"/>
        <w:jc w:val="center"/>
        <w:rPr>
          <w:rFonts w:asciiTheme="majorBidi" w:hAnsiTheme="majorBidi" w:cstheme="majorBidi"/>
          <w:sz w:val="24"/>
          <w:szCs w:val="24"/>
        </w:rPr>
      </w:pPr>
    </w:p>
    <w:p w14:paraId="6CC38F1C" w14:textId="22F6222B" w:rsidR="00D708AB" w:rsidRPr="00211DA6" w:rsidRDefault="008958BB" w:rsidP="0043280D">
      <w:pPr>
        <w:pStyle w:val="ListParagraph"/>
        <w:spacing w:after="0" w:line="240" w:lineRule="auto"/>
        <w:jc w:val="center"/>
        <w:rPr>
          <w:rFonts w:asciiTheme="majorBidi" w:hAnsiTheme="majorBidi" w:cstheme="majorBidi"/>
          <w:sz w:val="24"/>
          <w:szCs w:val="24"/>
        </w:rPr>
      </w:pPr>
      <w:r w:rsidRPr="008958BB">
        <w:rPr>
          <w:noProof/>
        </w:rPr>
        <w:drawing>
          <wp:inline distT="0" distB="0" distL="0" distR="0" wp14:anchorId="728F7E79" wp14:editId="1C7A82BC">
            <wp:extent cx="3032760" cy="739140"/>
            <wp:effectExtent l="0" t="0" r="0" b="0"/>
            <wp:docPr id="12451045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32760" cy="739140"/>
                    </a:xfrm>
                    <a:prstGeom prst="rect">
                      <a:avLst/>
                    </a:prstGeom>
                    <a:noFill/>
                    <a:ln>
                      <a:noFill/>
                    </a:ln>
                  </pic:spPr>
                </pic:pic>
              </a:graphicData>
            </a:graphic>
          </wp:inline>
        </w:drawing>
      </w:r>
    </w:p>
    <w:p w14:paraId="480E099F" w14:textId="77777777" w:rsidR="0029323F" w:rsidRPr="00211DA6" w:rsidRDefault="0029323F" w:rsidP="0029323F">
      <w:pPr>
        <w:pStyle w:val="ListParagraph"/>
        <w:spacing w:after="0" w:line="240" w:lineRule="auto"/>
        <w:rPr>
          <w:rFonts w:asciiTheme="majorBidi" w:hAnsiTheme="majorBidi" w:cstheme="majorBidi"/>
          <w:sz w:val="24"/>
          <w:szCs w:val="24"/>
        </w:rPr>
      </w:pPr>
    </w:p>
    <w:p w14:paraId="4074E09F" w14:textId="77777777" w:rsidR="00291689" w:rsidRPr="00211DA6" w:rsidRDefault="00291689" w:rsidP="00291689">
      <w:pPr>
        <w:pStyle w:val="ListParagraph"/>
        <w:numPr>
          <w:ilvl w:val="0"/>
          <w:numId w:val="7"/>
        </w:numPr>
        <w:spacing w:after="0" w:line="240" w:lineRule="auto"/>
        <w:rPr>
          <w:rFonts w:asciiTheme="majorBidi" w:hAnsiTheme="majorBidi" w:cstheme="majorBidi"/>
          <w:sz w:val="24"/>
          <w:szCs w:val="24"/>
        </w:rPr>
      </w:pPr>
      <w:r w:rsidRPr="00211DA6">
        <w:rPr>
          <w:rFonts w:asciiTheme="majorBidi" w:eastAsia="Calibri" w:hAnsiTheme="majorBidi" w:cstheme="majorBidi"/>
          <w:sz w:val="24"/>
          <w:szCs w:val="24"/>
        </w:rPr>
        <w:t>Oxford underwent a significant reform to its overall curriculum in 2017, which led to the implementation of an Experiential Learning (E) requirement. Many “E” opportunities come from Community Engaged Learning (CEL) courses—formerly known as Theory-Practice-Service Learning (TPSL)—in which students collaborate with local institutions (especially schools and afterschool programs) and make connections between their course material and their experiences.</w:t>
      </w:r>
      <w:r w:rsidRPr="00211DA6">
        <w:rPr>
          <w:rFonts w:asciiTheme="majorBidi" w:eastAsiaTheme="minorEastAsia" w:hAnsiTheme="majorBidi" w:cstheme="majorBidi"/>
          <w:sz w:val="24"/>
          <w:szCs w:val="24"/>
        </w:rPr>
        <w:t xml:space="preserve"> Dr. Bridgette Gunnels now serves as Director of Community Engaged Learning &amp; Internships. The continued formalization of this program and the contributions of Laura Gafnea, director of Community Rel</w:t>
      </w:r>
      <w:r w:rsidRPr="00211DA6">
        <w:rPr>
          <w:rFonts w:asciiTheme="majorBidi" w:eastAsia="Calibri" w:hAnsiTheme="majorBidi" w:cstheme="majorBidi"/>
          <w:sz w:val="24"/>
          <w:szCs w:val="24"/>
        </w:rPr>
        <w:t xml:space="preserve">ations, to finding opportunities for CEL for students is a significant step in breaking down historic town-gown barriers and for Oxford playing a role in serving historically underserved populations beyond its campus borders. </w:t>
      </w:r>
    </w:p>
    <w:p w14:paraId="5EDA037C" w14:textId="77777777" w:rsidR="00291689" w:rsidRPr="00B81DA4" w:rsidRDefault="00291689" w:rsidP="00291689">
      <w:pPr>
        <w:pStyle w:val="ListParagraph"/>
        <w:numPr>
          <w:ilvl w:val="0"/>
          <w:numId w:val="7"/>
        </w:numPr>
        <w:spacing w:after="0" w:line="240" w:lineRule="auto"/>
        <w:rPr>
          <w:rFonts w:asciiTheme="majorBidi" w:hAnsiTheme="majorBidi" w:cstheme="majorBidi"/>
          <w:sz w:val="24"/>
          <w:szCs w:val="24"/>
        </w:rPr>
      </w:pPr>
      <w:r w:rsidRPr="00211DA6">
        <w:rPr>
          <w:rFonts w:asciiTheme="majorBidi" w:eastAsia="Calibri" w:hAnsiTheme="majorBidi" w:cstheme="majorBidi"/>
          <w:sz w:val="24"/>
          <w:szCs w:val="24"/>
        </w:rPr>
        <w:t>Additionally, travel courses also provide students with “E” credit This program builds upon Emory’s fourth pillar: Atlanta—in our case, exurban Atlanta—as a “gateway to the world.” Dr. Adams also has worked tirelessly to make sure that any student can access and afford the global travel opportunities.</w:t>
      </w:r>
    </w:p>
    <w:p w14:paraId="63A50A88" w14:textId="77777777" w:rsidR="00B81DA4" w:rsidRDefault="00B81DA4" w:rsidP="001F6B92">
      <w:pPr>
        <w:spacing w:after="0" w:line="240" w:lineRule="auto"/>
        <w:rPr>
          <w:rFonts w:asciiTheme="majorBidi" w:hAnsiTheme="majorBidi" w:cstheme="majorBidi"/>
          <w:sz w:val="24"/>
          <w:szCs w:val="24"/>
        </w:rPr>
      </w:pPr>
    </w:p>
    <w:p w14:paraId="71B9A0C9" w14:textId="77777777" w:rsidR="009D0B9B" w:rsidRPr="00211DA6" w:rsidRDefault="009D0B9B" w:rsidP="009D0B9B">
      <w:pPr>
        <w:rPr>
          <w:rFonts w:asciiTheme="majorBidi" w:eastAsia="Times New Roman" w:hAnsiTheme="majorBidi" w:cstheme="majorBidi"/>
          <w:sz w:val="24"/>
          <w:szCs w:val="24"/>
        </w:rPr>
      </w:pPr>
      <w:r w:rsidRPr="00211DA6">
        <w:rPr>
          <w:rFonts w:asciiTheme="majorBidi" w:eastAsiaTheme="minorEastAsia" w:hAnsiTheme="majorBidi" w:cstheme="majorBidi"/>
          <w:sz w:val="24"/>
          <w:szCs w:val="24"/>
        </w:rPr>
        <w:t>This year</w:t>
      </w:r>
      <w:r>
        <w:rPr>
          <w:rFonts w:asciiTheme="majorBidi" w:eastAsiaTheme="minorEastAsia" w:hAnsiTheme="majorBidi" w:cstheme="majorBidi"/>
          <w:sz w:val="24"/>
          <w:szCs w:val="24"/>
        </w:rPr>
        <w:t>,</w:t>
      </w:r>
      <w:r w:rsidRPr="00211DA6">
        <w:rPr>
          <w:rFonts w:asciiTheme="majorBidi" w:eastAsiaTheme="minorEastAsia" w:hAnsiTheme="majorBidi" w:cstheme="majorBidi"/>
          <w:sz w:val="24"/>
          <w:szCs w:val="24"/>
        </w:rPr>
        <w:t xml:space="preserve"> </w:t>
      </w:r>
      <w:r w:rsidRPr="00211DA6">
        <w:rPr>
          <w:rFonts w:asciiTheme="majorBidi" w:eastAsiaTheme="minorEastAsia" w:hAnsiTheme="majorBidi" w:cstheme="majorBidi"/>
          <w:b/>
          <w:bCs/>
          <w:sz w:val="24"/>
          <w:szCs w:val="24"/>
        </w:rPr>
        <w:t>CEL</w:t>
      </w:r>
      <w:r w:rsidRPr="00211DA6">
        <w:rPr>
          <w:rFonts w:asciiTheme="majorBidi" w:eastAsiaTheme="minorEastAsia" w:hAnsiTheme="majorBidi" w:cstheme="majorBidi"/>
          <w:sz w:val="24"/>
          <w:szCs w:val="24"/>
        </w:rPr>
        <w:t xml:space="preserve"> had 27 community partners working with faculty in academic courses.  There were five different courses offered in four different disciplines, enrolling a total of 82 students.  </w:t>
      </w:r>
      <w:r w:rsidRPr="00211DA6">
        <w:rPr>
          <w:rFonts w:asciiTheme="majorBidi" w:eastAsia="Times New Roman" w:hAnsiTheme="majorBidi" w:cstheme="majorBidi"/>
          <w:sz w:val="24"/>
          <w:szCs w:val="24"/>
        </w:rPr>
        <w:t>Students enrolled in a community engaged class are required to complete 18-20 total hours across the semester in the same placement weekly. Professors develop deep reflection and learning by actively bringing the student experience outside of the classroom into the class discussions and engagement with the critical texts on the course syllabus. Additionally, student learning outcomes include direct engagement with underrepresented students and communities. </w:t>
      </w:r>
    </w:p>
    <w:p w14:paraId="1543EA86" w14:textId="2559B4B3" w:rsidR="009D0B9B" w:rsidRPr="00211DA6" w:rsidRDefault="009D0B9B" w:rsidP="009D0B9B">
      <w:pPr>
        <w:rPr>
          <w:rFonts w:asciiTheme="majorBidi" w:eastAsia="Times New Roman" w:hAnsiTheme="majorBidi" w:cstheme="majorBidi"/>
          <w:sz w:val="24"/>
          <w:szCs w:val="24"/>
        </w:rPr>
      </w:pPr>
      <w:r>
        <w:rPr>
          <w:rFonts w:asciiTheme="majorBidi" w:eastAsia="Times New Roman" w:hAnsiTheme="majorBidi" w:cstheme="majorBidi"/>
          <w:sz w:val="24"/>
          <w:szCs w:val="24"/>
        </w:rPr>
        <w:t>D</w:t>
      </w:r>
      <w:r w:rsidRPr="00211DA6">
        <w:rPr>
          <w:rFonts w:asciiTheme="majorBidi" w:eastAsia="Times New Roman" w:hAnsiTheme="majorBidi" w:cstheme="majorBidi"/>
          <w:sz w:val="24"/>
          <w:szCs w:val="24"/>
        </w:rPr>
        <w:t>etails for the CEL courses for 2022-23 are below:</w:t>
      </w:r>
    </w:p>
    <w:p w14:paraId="6988DCBC" w14:textId="77777777" w:rsidR="009D0B9B" w:rsidRPr="00211DA6" w:rsidRDefault="009D0B9B" w:rsidP="009D0B9B">
      <w:pPr>
        <w:ind w:left="360"/>
        <w:rPr>
          <w:rFonts w:asciiTheme="majorBidi" w:eastAsia="Times New Roman" w:hAnsiTheme="majorBidi" w:cstheme="majorBidi"/>
          <w:sz w:val="24"/>
          <w:szCs w:val="24"/>
        </w:rPr>
      </w:pPr>
      <w:r w:rsidRPr="00211DA6">
        <w:rPr>
          <w:rFonts w:asciiTheme="majorBidi" w:eastAsia="Times New Roman" w:hAnsiTheme="majorBidi" w:cstheme="majorBidi"/>
          <w:b/>
          <w:bCs/>
          <w:sz w:val="24"/>
          <w:szCs w:val="24"/>
        </w:rPr>
        <w:t>FALL 22</w:t>
      </w:r>
    </w:p>
    <w:p w14:paraId="42891221" w14:textId="77777777" w:rsidR="009D0B9B" w:rsidRPr="00211DA6" w:rsidRDefault="009D0B9B" w:rsidP="009D0B9B">
      <w:pPr>
        <w:ind w:left="720"/>
        <w:rPr>
          <w:rFonts w:asciiTheme="majorBidi" w:eastAsia="Times New Roman" w:hAnsiTheme="majorBidi" w:cstheme="majorBidi"/>
          <w:sz w:val="24"/>
          <w:szCs w:val="24"/>
        </w:rPr>
      </w:pPr>
      <w:r w:rsidRPr="00211DA6">
        <w:rPr>
          <w:rFonts w:asciiTheme="majorBidi" w:eastAsia="Times New Roman" w:hAnsiTheme="majorBidi" w:cstheme="majorBidi"/>
          <w:b/>
          <w:bCs/>
          <w:sz w:val="24"/>
          <w:szCs w:val="24"/>
        </w:rPr>
        <w:t>SOC 307E -</w:t>
      </w:r>
      <w:r w:rsidRPr="00211DA6">
        <w:rPr>
          <w:rFonts w:asciiTheme="majorBidi" w:eastAsia="Times New Roman" w:hAnsiTheme="majorBidi" w:cstheme="majorBidi"/>
          <w:sz w:val="24"/>
          <w:szCs w:val="24"/>
        </w:rPr>
        <w:t xml:space="preserve"> Sociology of Education. Students were placed in three Newton Co. public elementary schools to help in multiple capacities, including but not limited to: afterschool tutoring of at-risk student population, Tier 2 and Tier 3 intervention students, help with managing outside time and activities, homework and other tasks for children in the afterschool program (hereafter, ASP). Students supported teachers in the classroom with general circulation and management of halls during transitions. </w:t>
      </w:r>
    </w:p>
    <w:p w14:paraId="1F89632B" w14:textId="77777777" w:rsidR="009D0B9B" w:rsidRPr="00211DA6" w:rsidRDefault="009D0B9B" w:rsidP="009D0B9B">
      <w:pPr>
        <w:ind w:left="720"/>
        <w:rPr>
          <w:rFonts w:asciiTheme="majorBidi" w:eastAsia="Times New Roman" w:hAnsiTheme="majorBidi" w:cstheme="majorBidi"/>
          <w:sz w:val="24"/>
          <w:szCs w:val="24"/>
        </w:rPr>
      </w:pPr>
      <w:r w:rsidRPr="00211DA6">
        <w:rPr>
          <w:rFonts w:asciiTheme="majorBidi" w:eastAsia="Times New Roman" w:hAnsiTheme="majorBidi" w:cstheme="majorBidi"/>
          <w:b/>
          <w:bCs/>
          <w:sz w:val="24"/>
          <w:szCs w:val="24"/>
        </w:rPr>
        <w:t xml:space="preserve">SPAN 201E </w:t>
      </w:r>
      <w:r w:rsidRPr="00211DA6">
        <w:rPr>
          <w:rFonts w:asciiTheme="majorBidi" w:eastAsia="Times New Roman" w:hAnsiTheme="majorBidi" w:cstheme="majorBidi"/>
          <w:sz w:val="24"/>
          <w:szCs w:val="24"/>
        </w:rPr>
        <w:t xml:space="preserve">- Identity and Immigration. Students are placed in a wide variety of positions in Newton Co, including local schools, ASP, the YMCA, a local animal rescue shelter, and more. These students are primarily observing and considering the impact of immigration and migration </w:t>
      </w:r>
      <w:r w:rsidRPr="00211DA6">
        <w:rPr>
          <w:rFonts w:asciiTheme="majorBidi" w:eastAsia="Times New Roman" w:hAnsiTheme="majorBidi" w:cstheme="majorBidi"/>
          <w:sz w:val="24"/>
          <w:szCs w:val="24"/>
        </w:rPr>
        <w:lastRenderedPageBreak/>
        <w:t>in these communities where they are working. Specifically, they address needs of the at-risk Spanish-speaking student population that needs ESOL support during school hours. </w:t>
      </w:r>
    </w:p>
    <w:p w14:paraId="74AE20AA" w14:textId="77777777" w:rsidR="009D0B9B" w:rsidRPr="00211DA6" w:rsidRDefault="009D0B9B" w:rsidP="009D0B9B">
      <w:pPr>
        <w:ind w:left="360"/>
        <w:rPr>
          <w:rFonts w:asciiTheme="majorBidi" w:eastAsia="Times New Roman" w:hAnsiTheme="majorBidi" w:cstheme="majorBidi"/>
          <w:sz w:val="24"/>
          <w:szCs w:val="24"/>
        </w:rPr>
      </w:pPr>
      <w:r w:rsidRPr="00211DA6">
        <w:rPr>
          <w:rFonts w:asciiTheme="majorBidi" w:eastAsia="Times New Roman" w:hAnsiTheme="majorBidi" w:cstheme="majorBidi"/>
          <w:b/>
          <w:bCs/>
          <w:sz w:val="24"/>
          <w:szCs w:val="24"/>
        </w:rPr>
        <w:t>SPRING 23</w:t>
      </w:r>
    </w:p>
    <w:p w14:paraId="572814DD" w14:textId="77777777" w:rsidR="009D0B9B" w:rsidRPr="00211DA6" w:rsidRDefault="009D0B9B" w:rsidP="009D0B9B">
      <w:pPr>
        <w:ind w:left="720"/>
        <w:rPr>
          <w:rFonts w:asciiTheme="majorBidi" w:eastAsia="Times New Roman" w:hAnsiTheme="majorBidi" w:cstheme="majorBidi"/>
          <w:sz w:val="24"/>
          <w:szCs w:val="24"/>
        </w:rPr>
      </w:pPr>
      <w:r w:rsidRPr="00211DA6">
        <w:rPr>
          <w:rFonts w:asciiTheme="majorBidi" w:eastAsia="Times New Roman" w:hAnsiTheme="majorBidi" w:cstheme="majorBidi"/>
          <w:b/>
          <w:bCs/>
          <w:sz w:val="24"/>
          <w:szCs w:val="24"/>
        </w:rPr>
        <w:t>ANTH 332E</w:t>
      </w:r>
      <w:r w:rsidRPr="00211DA6">
        <w:rPr>
          <w:rFonts w:asciiTheme="majorBidi" w:eastAsia="Times New Roman" w:hAnsiTheme="majorBidi" w:cstheme="majorBidi"/>
          <w:sz w:val="24"/>
          <w:szCs w:val="24"/>
        </w:rPr>
        <w:t xml:space="preserve"> - Culture and nutrition.  Students worked in the Covington Food Pantry, and conducted oral food histories and worked at local retirement communities in Newton Co. </w:t>
      </w:r>
    </w:p>
    <w:p w14:paraId="37B54CE9" w14:textId="77777777" w:rsidR="009D0B9B" w:rsidRPr="00211DA6" w:rsidRDefault="009D0B9B" w:rsidP="009D0B9B">
      <w:pPr>
        <w:ind w:left="720"/>
        <w:rPr>
          <w:rFonts w:asciiTheme="majorBidi" w:eastAsia="Times New Roman" w:hAnsiTheme="majorBidi" w:cstheme="majorBidi"/>
          <w:sz w:val="24"/>
          <w:szCs w:val="24"/>
        </w:rPr>
      </w:pPr>
      <w:r w:rsidRPr="00211DA6">
        <w:rPr>
          <w:rFonts w:asciiTheme="majorBidi" w:eastAsia="Times New Roman" w:hAnsiTheme="majorBidi" w:cstheme="majorBidi"/>
          <w:b/>
          <w:bCs/>
          <w:sz w:val="24"/>
          <w:szCs w:val="24"/>
        </w:rPr>
        <w:t>PSY 311E</w:t>
      </w:r>
      <w:r w:rsidRPr="00211DA6">
        <w:rPr>
          <w:rFonts w:asciiTheme="majorBidi" w:eastAsia="Times New Roman" w:hAnsiTheme="majorBidi" w:cstheme="majorBidi"/>
          <w:sz w:val="24"/>
          <w:szCs w:val="24"/>
        </w:rPr>
        <w:t xml:space="preserve"> - Adolescent Psychology.  Students worked primarily with all local area secondary schools and Washington St Center </w:t>
      </w:r>
    </w:p>
    <w:p w14:paraId="41544C54" w14:textId="77777777" w:rsidR="009D0B9B" w:rsidRPr="00211DA6" w:rsidRDefault="009D0B9B" w:rsidP="009D0B9B">
      <w:pPr>
        <w:ind w:left="720"/>
        <w:rPr>
          <w:rFonts w:asciiTheme="majorBidi" w:eastAsia="Times New Roman" w:hAnsiTheme="majorBidi" w:cstheme="majorBidi"/>
          <w:sz w:val="24"/>
          <w:szCs w:val="24"/>
        </w:rPr>
      </w:pPr>
      <w:r w:rsidRPr="00211DA6">
        <w:rPr>
          <w:rFonts w:asciiTheme="majorBidi" w:eastAsia="Times New Roman" w:hAnsiTheme="majorBidi" w:cstheme="majorBidi"/>
          <w:b/>
          <w:bCs/>
          <w:sz w:val="24"/>
          <w:szCs w:val="24"/>
        </w:rPr>
        <w:t>SOC 240E</w:t>
      </w:r>
      <w:r w:rsidRPr="00211DA6">
        <w:rPr>
          <w:rFonts w:asciiTheme="majorBidi" w:eastAsia="Times New Roman" w:hAnsiTheme="majorBidi" w:cstheme="majorBidi"/>
          <w:sz w:val="24"/>
          <w:szCs w:val="24"/>
        </w:rPr>
        <w:t xml:space="preserve"> - Sociology of Food.  Students worked at the local Food Pantry as well as the Oxford organic farm, and also traveled to Clarkston to work at Global Growers farm, which is a non-profit seeking to understand migrant communities and the food they grow, consume, and distribute. </w:t>
      </w:r>
    </w:p>
    <w:p w14:paraId="7A44C6D2" w14:textId="025472D1" w:rsidR="001E4AC6" w:rsidRPr="00211DA6" w:rsidRDefault="001E4AC6" w:rsidP="001E4AC6">
      <w:pPr>
        <w:spacing w:after="0" w:line="308" w:lineRule="exact"/>
        <w:rPr>
          <w:rFonts w:asciiTheme="majorBidi" w:hAnsiTheme="majorBidi" w:cstheme="majorBidi"/>
          <w:sz w:val="24"/>
          <w:szCs w:val="24"/>
        </w:rPr>
      </w:pPr>
      <w:r w:rsidRPr="00211DA6">
        <w:rPr>
          <w:rFonts w:asciiTheme="majorBidi" w:eastAsia="Calibri" w:hAnsiTheme="majorBidi" w:cstheme="majorBidi"/>
          <w:sz w:val="24"/>
          <w:szCs w:val="24"/>
        </w:rPr>
        <w:t xml:space="preserve">The </w:t>
      </w:r>
      <w:r w:rsidRPr="00211DA6">
        <w:rPr>
          <w:rFonts w:asciiTheme="majorBidi" w:eastAsia="Calibri" w:hAnsiTheme="majorBidi" w:cstheme="majorBidi"/>
          <w:b/>
          <w:bCs/>
          <w:sz w:val="24"/>
          <w:szCs w:val="24"/>
        </w:rPr>
        <w:t>Office of Student Involvement, Leadership, and Transition</w:t>
      </w:r>
      <w:r w:rsidR="00A14A98" w:rsidRPr="00211DA6">
        <w:rPr>
          <w:rFonts w:asciiTheme="majorBidi" w:eastAsia="Calibri" w:hAnsiTheme="majorBidi" w:cstheme="majorBidi"/>
          <w:b/>
          <w:bCs/>
          <w:sz w:val="24"/>
          <w:szCs w:val="24"/>
        </w:rPr>
        <w:t xml:space="preserve"> (S</w:t>
      </w:r>
      <w:r w:rsidR="00BB6BE9" w:rsidRPr="00211DA6">
        <w:rPr>
          <w:rFonts w:asciiTheme="majorBidi" w:eastAsia="Calibri" w:hAnsiTheme="majorBidi" w:cstheme="majorBidi"/>
          <w:b/>
          <w:bCs/>
          <w:sz w:val="24"/>
          <w:szCs w:val="24"/>
        </w:rPr>
        <w:t>I</w:t>
      </w:r>
      <w:r w:rsidR="00A14A98" w:rsidRPr="00211DA6">
        <w:rPr>
          <w:rFonts w:asciiTheme="majorBidi" w:eastAsia="Calibri" w:hAnsiTheme="majorBidi" w:cstheme="majorBidi"/>
          <w:b/>
          <w:bCs/>
          <w:sz w:val="24"/>
          <w:szCs w:val="24"/>
        </w:rPr>
        <w:t>LT)</w:t>
      </w:r>
      <w:r w:rsidRPr="00211DA6">
        <w:rPr>
          <w:rFonts w:asciiTheme="majorBidi" w:eastAsia="Calibri" w:hAnsiTheme="majorBidi" w:cstheme="majorBidi"/>
          <w:b/>
          <w:bCs/>
          <w:sz w:val="24"/>
          <w:szCs w:val="24"/>
        </w:rPr>
        <w:t xml:space="preserve"> </w:t>
      </w:r>
      <w:r w:rsidRPr="00211DA6">
        <w:rPr>
          <w:rFonts w:asciiTheme="majorBidi" w:eastAsia="Calibri" w:hAnsiTheme="majorBidi" w:cstheme="majorBidi"/>
          <w:sz w:val="24"/>
          <w:szCs w:val="24"/>
        </w:rPr>
        <w:t xml:space="preserve">represents seven functional areas, all of which supported DEI initiatives in a variety of capacities.  The most notable contributions are outlined below: </w:t>
      </w:r>
    </w:p>
    <w:p w14:paraId="12FFF036" w14:textId="77777777" w:rsidR="001E4AC6" w:rsidRPr="00211DA6" w:rsidRDefault="001E4AC6" w:rsidP="00A14A98">
      <w:pPr>
        <w:pStyle w:val="ListParagraph"/>
        <w:numPr>
          <w:ilvl w:val="0"/>
          <w:numId w:val="8"/>
        </w:numPr>
        <w:spacing w:after="0" w:line="308" w:lineRule="exact"/>
        <w:rPr>
          <w:rFonts w:asciiTheme="majorBidi" w:hAnsiTheme="majorBidi" w:cstheme="majorBidi"/>
          <w:sz w:val="24"/>
          <w:szCs w:val="24"/>
        </w:rPr>
      </w:pPr>
      <w:r w:rsidRPr="00211DA6">
        <w:rPr>
          <w:rFonts w:asciiTheme="majorBidi" w:eastAsia="Calibri" w:hAnsiTheme="majorBidi" w:cstheme="majorBidi"/>
          <w:sz w:val="24"/>
          <w:szCs w:val="24"/>
        </w:rPr>
        <w:t xml:space="preserve">Michaela Foronda, Associate Director of SILT, served on the College’s DEI Vision Statement working group.  The working group benchmarked other institutions and developed Oxford’s DEI Vision Statement.  Now that the statement is completed, they are working with units across the College to use the statement as a foundation for goal setting, program planning, and establishing or revising accountability practices.  </w:t>
      </w:r>
    </w:p>
    <w:p w14:paraId="02E1FDC8" w14:textId="02AD5872" w:rsidR="00F47491" w:rsidRPr="00211DA6" w:rsidRDefault="00A14A98" w:rsidP="0029005F">
      <w:pPr>
        <w:pStyle w:val="ListParagraph"/>
        <w:numPr>
          <w:ilvl w:val="0"/>
          <w:numId w:val="8"/>
        </w:numPr>
        <w:spacing w:after="0" w:line="308" w:lineRule="exact"/>
        <w:rPr>
          <w:rFonts w:asciiTheme="majorBidi" w:eastAsia="Calibri" w:hAnsiTheme="majorBidi" w:cstheme="majorBidi"/>
          <w:sz w:val="24"/>
          <w:szCs w:val="24"/>
        </w:rPr>
      </w:pPr>
      <w:r w:rsidRPr="00211DA6">
        <w:rPr>
          <w:rFonts w:asciiTheme="majorBidi" w:eastAsia="Calibri" w:hAnsiTheme="majorBidi" w:cstheme="majorBidi"/>
          <w:sz w:val="24"/>
          <w:szCs w:val="24"/>
        </w:rPr>
        <w:t>S</w:t>
      </w:r>
      <w:r w:rsidR="00F47491" w:rsidRPr="00211DA6">
        <w:rPr>
          <w:rFonts w:asciiTheme="majorBidi" w:eastAsia="Calibri" w:hAnsiTheme="majorBidi" w:cstheme="majorBidi"/>
          <w:sz w:val="24"/>
          <w:szCs w:val="24"/>
        </w:rPr>
        <w:t>I</w:t>
      </w:r>
      <w:r w:rsidRPr="00211DA6">
        <w:rPr>
          <w:rFonts w:asciiTheme="majorBidi" w:eastAsia="Calibri" w:hAnsiTheme="majorBidi" w:cstheme="majorBidi"/>
          <w:sz w:val="24"/>
          <w:szCs w:val="24"/>
        </w:rPr>
        <w:t>LT</w:t>
      </w:r>
      <w:r w:rsidR="001E4AC6" w:rsidRPr="00211DA6">
        <w:rPr>
          <w:rFonts w:asciiTheme="majorBidi" w:eastAsia="Calibri" w:hAnsiTheme="majorBidi" w:cstheme="majorBidi"/>
          <w:sz w:val="24"/>
          <w:szCs w:val="24"/>
        </w:rPr>
        <w:t xml:space="preserve"> overhauled </w:t>
      </w:r>
      <w:r w:rsidRPr="00211DA6">
        <w:rPr>
          <w:rFonts w:asciiTheme="majorBidi" w:eastAsia="Calibri" w:hAnsiTheme="majorBidi" w:cstheme="majorBidi"/>
          <w:sz w:val="24"/>
          <w:szCs w:val="24"/>
        </w:rPr>
        <w:t xml:space="preserve">the </w:t>
      </w:r>
      <w:r w:rsidR="001E4AC6" w:rsidRPr="00211DA6">
        <w:rPr>
          <w:rFonts w:asciiTheme="majorBidi" w:eastAsia="Calibri" w:hAnsiTheme="majorBidi" w:cstheme="majorBidi"/>
          <w:sz w:val="24"/>
          <w:szCs w:val="24"/>
        </w:rPr>
        <w:t xml:space="preserve">office's mission, values and vision statement to include a commitment to DEI work. </w:t>
      </w:r>
      <w:r w:rsidR="00735C66" w:rsidRPr="00211DA6">
        <w:rPr>
          <w:rFonts w:asciiTheme="majorBidi" w:eastAsia="Calibri" w:hAnsiTheme="majorBidi" w:cstheme="majorBidi"/>
          <w:sz w:val="24"/>
          <w:szCs w:val="24"/>
        </w:rPr>
        <w:t>They</w:t>
      </w:r>
      <w:r w:rsidR="001E4AC6" w:rsidRPr="00211DA6">
        <w:rPr>
          <w:rFonts w:asciiTheme="majorBidi" w:eastAsia="Calibri" w:hAnsiTheme="majorBidi" w:cstheme="majorBidi"/>
          <w:sz w:val="24"/>
          <w:szCs w:val="24"/>
        </w:rPr>
        <w:t xml:space="preserve"> then used </w:t>
      </w:r>
      <w:r w:rsidR="00735C66" w:rsidRPr="00211DA6">
        <w:rPr>
          <w:rFonts w:asciiTheme="majorBidi" w:eastAsia="Calibri" w:hAnsiTheme="majorBidi" w:cstheme="majorBidi"/>
          <w:sz w:val="24"/>
          <w:szCs w:val="24"/>
        </w:rPr>
        <w:t>the</w:t>
      </w:r>
      <w:r w:rsidR="001E4AC6" w:rsidRPr="00211DA6">
        <w:rPr>
          <w:rFonts w:asciiTheme="majorBidi" w:eastAsia="Calibri" w:hAnsiTheme="majorBidi" w:cstheme="majorBidi"/>
          <w:sz w:val="24"/>
          <w:szCs w:val="24"/>
        </w:rPr>
        <w:t xml:space="preserve"> office's revised statement to develop an assessment tool that can be applied to all </w:t>
      </w:r>
      <w:r w:rsidR="00CE47B2" w:rsidRPr="00211DA6">
        <w:rPr>
          <w:rFonts w:asciiTheme="majorBidi" w:eastAsia="Calibri" w:hAnsiTheme="majorBidi" w:cstheme="majorBidi"/>
          <w:sz w:val="24"/>
          <w:szCs w:val="24"/>
        </w:rPr>
        <w:t xml:space="preserve">office </w:t>
      </w:r>
      <w:r w:rsidR="001E4AC6" w:rsidRPr="00211DA6">
        <w:rPr>
          <w:rFonts w:asciiTheme="majorBidi" w:eastAsia="Calibri" w:hAnsiTheme="majorBidi" w:cstheme="majorBidi"/>
          <w:sz w:val="24"/>
          <w:szCs w:val="24"/>
        </w:rPr>
        <w:t xml:space="preserve">programs and offerings. With a standardized assessment tool, </w:t>
      </w:r>
      <w:r w:rsidR="00735C66" w:rsidRPr="00211DA6">
        <w:rPr>
          <w:rFonts w:asciiTheme="majorBidi" w:eastAsia="Calibri" w:hAnsiTheme="majorBidi" w:cstheme="majorBidi"/>
          <w:sz w:val="24"/>
          <w:szCs w:val="24"/>
        </w:rPr>
        <w:t>they</w:t>
      </w:r>
      <w:r w:rsidR="001E4AC6" w:rsidRPr="00211DA6">
        <w:rPr>
          <w:rFonts w:asciiTheme="majorBidi" w:eastAsia="Calibri" w:hAnsiTheme="majorBidi" w:cstheme="majorBidi"/>
          <w:sz w:val="24"/>
          <w:szCs w:val="24"/>
        </w:rPr>
        <w:t xml:space="preserve"> hope to identify our strengths and most importantly areas of improvement as it relates to DEI work.  </w:t>
      </w:r>
    </w:p>
    <w:p w14:paraId="596065E8" w14:textId="5698CEF5" w:rsidR="001E4AC6" w:rsidRPr="00211DA6" w:rsidRDefault="00F47491" w:rsidP="0029005F">
      <w:pPr>
        <w:pStyle w:val="ListParagraph"/>
        <w:numPr>
          <w:ilvl w:val="0"/>
          <w:numId w:val="8"/>
        </w:numPr>
        <w:spacing w:after="0" w:line="308" w:lineRule="exact"/>
        <w:rPr>
          <w:rFonts w:asciiTheme="majorBidi" w:eastAsia="Calibri" w:hAnsiTheme="majorBidi" w:cstheme="majorBidi"/>
          <w:sz w:val="24"/>
          <w:szCs w:val="24"/>
        </w:rPr>
      </w:pPr>
      <w:r w:rsidRPr="00211DA6">
        <w:rPr>
          <w:rFonts w:asciiTheme="majorBidi" w:eastAsia="Calibri" w:hAnsiTheme="majorBidi" w:cstheme="majorBidi"/>
          <w:sz w:val="24"/>
          <w:szCs w:val="24"/>
        </w:rPr>
        <w:t>SILT</w:t>
      </w:r>
      <w:r w:rsidR="001E4AC6" w:rsidRPr="00211DA6">
        <w:rPr>
          <w:rFonts w:asciiTheme="majorBidi" w:eastAsia="Calibri" w:hAnsiTheme="majorBidi" w:cstheme="majorBidi"/>
          <w:sz w:val="24"/>
          <w:szCs w:val="24"/>
        </w:rPr>
        <w:t xml:space="preserve"> also had discussions with the Wade Manora, Director of the Office of Diversity, Equity, and Inclusion, on how </w:t>
      </w:r>
      <w:r w:rsidRPr="00211DA6">
        <w:rPr>
          <w:rFonts w:asciiTheme="majorBidi" w:eastAsia="Calibri" w:hAnsiTheme="majorBidi" w:cstheme="majorBidi"/>
          <w:sz w:val="24"/>
          <w:szCs w:val="24"/>
        </w:rPr>
        <w:t xml:space="preserve">they </w:t>
      </w:r>
      <w:r w:rsidR="001E4AC6" w:rsidRPr="00211DA6">
        <w:rPr>
          <w:rFonts w:asciiTheme="majorBidi" w:eastAsia="Calibri" w:hAnsiTheme="majorBidi" w:cstheme="majorBidi"/>
          <w:sz w:val="24"/>
          <w:szCs w:val="24"/>
        </w:rPr>
        <w:t xml:space="preserve">can support the office's current initiatives and brainstormed additional programmatic opportunities. Also, through these discussions, </w:t>
      </w:r>
      <w:r w:rsidRPr="00211DA6">
        <w:rPr>
          <w:rFonts w:asciiTheme="majorBidi" w:eastAsia="Calibri" w:hAnsiTheme="majorBidi" w:cstheme="majorBidi"/>
          <w:sz w:val="24"/>
          <w:szCs w:val="24"/>
        </w:rPr>
        <w:t>they</w:t>
      </w:r>
      <w:r w:rsidR="001E4AC6" w:rsidRPr="00211DA6">
        <w:rPr>
          <w:rFonts w:asciiTheme="majorBidi" w:eastAsia="Calibri" w:hAnsiTheme="majorBidi" w:cstheme="majorBidi"/>
          <w:sz w:val="24"/>
          <w:szCs w:val="24"/>
        </w:rPr>
        <w:t xml:space="preserve"> gained insight into students' desire for increased staff/faculty facilitated DEI programs and developed a new programming calendar to support these initiatives.</w:t>
      </w:r>
    </w:p>
    <w:p w14:paraId="643A6591" w14:textId="4D781F8A" w:rsidR="008A30C8" w:rsidRPr="00211DA6" w:rsidRDefault="008A30C8" w:rsidP="008A30C8">
      <w:pPr>
        <w:pStyle w:val="xmsonormal"/>
        <w:shd w:val="clear" w:color="auto" w:fill="FFFFFF"/>
        <w:rPr>
          <w:rFonts w:asciiTheme="majorBidi" w:hAnsiTheme="majorBidi" w:cstheme="majorBidi"/>
          <w:color w:val="000000"/>
        </w:rPr>
      </w:pPr>
      <w:r w:rsidRPr="00211DA6">
        <w:rPr>
          <w:rFonts w:asciiTheme="majorBidi" w:hAnsiTheme="majorBidi" w:cstheme="majorBidi"/>
          <w:color w:val="000000"/>
        </w:rPr>
        <w:t>The Office of Student Involvement, Leadership &amp; Transitions, the Director of</w:t>
      </w:r>
      <w:r w:rsidRPr="00211DA6">
        <w:rPr>
          <w:rFonts w:asciiTheme="majorBidi" w:hAnsiTheme="majorBidi" w:cstheme="majorBidi"/>
          <w:b/>
          <w:bCs/>
          <w:color w:val="000000"/>
        </w:rPr>
        <w:t xml:space="preserve"> Community Relations, </w:t>
      </w:r>
      <w:r w:rsidRPr="00211DA6">
        <w:rPr>
          <w:rFonts w:asciiTheme="majorBidi" w:hAnsiTheme="majorBidi" w:cstheme="majorBidi"/>
          <w:color w:val="000000"/>
        </w:rPr>
        <w:t>and the Director of</w:t>
      </w:r>
      <w:r w:rsidRPr="00211DA6">
        <w:rPr>
          <w:rFonts w:asciiTheme="majorBidi" w:hAnsiTheme="majorBidi" w:cstheme="majorBidi"/>
          <w:b/>
          <w:bCs/>
          <w:color w:val="000000"/>
        </w:rPr>
        <w:t xml:space="preserve"> Community Engaged Learning and Internships</w:t>
      </w:r>
      <w:r w:rsidRPr="00211DA6">
        <w:rPr>
          <w:rFonts w:asciiTheme="majorBidi" w:hAnsiTheme="majorBidi" w:cstheme="majorBidi"/>
          <w:color w:val="000000"/>
        </w:rPr>
        <w:t xml:space="preserve"> work collaboratively to foster relationships with numerous community organizations throughout Newton County and the region. SILT manages the Oxford Service Leaders (previously known as Oxford Service Corps), Emory Reads, and Volunteer Oxford programs. Oxford Service Leaders receive financial compensation from the College and work approximately eight hours a week in a setting in the community that matches their interests and schedules. Emory Reads students receive a stipend and are paired with K-8 grade students for tutoring throughout the school day or after school. Volunteer Oxford is the liaison between service agencies in the local community and willing Oxford student volunteers for short-term service projects in their identified focus areas of social justice, immigration outreach, hunger/homelessness/poverty, education and youth, healthcare, environmental sustainability, and senior citizens. Volunteer Oxford student coordinators find initiatives, let students know about them, and then facilitate a volunteer </w:t>
      </w:r>
      <w:r w:rsidRPr="00211DA6">
        <w:rPr>
          <w:rFonts w:asciiTheme="majorBidi" w:hAnsiTheme="majorBidi" w:cstheme="majorBidi"/>
          <w:color w:val="000000"/>
        </w:rPr>
        <w:lastRenderedPageBreak/>
        <w:t>matchup. On the academic side, students and faculty members partner with community agencies via Community Engaged Learning (CEL) courses and internships. Students enrolled in CEL courses partner with local organizations to serve and learn by relating the content of CEL courses to experiences in the real world. </w:t>
      </w:r>
    </w:p>
    <w:p w14:paraId="2F57527B" w14:textId="77777777" w:rsidR="008A30C8" w:rsidRPr="00211DA6" w:rsidRDefault="008A30C8" w:rsidP="008A30C8">
      <w:pPr>
        <w:pStyle w:val="xmsonormal"/>
        <w:shd w:val="clear" w:color="auto" w:fill="FFFFFF"/>
        <w:rPr>
          <w:rFonts w:asciiTheme="majorBidi" w:hAnsiTheme="majorBidi" w:cstheme="majorBidi"/>
          <w:color w:val="000000"/>
        </w:rPr>
      </w:pPr>
      <w:r w:rsidRPr="00211DA6">
        <w:rPr>
          <w:rFonts w:asciiTheme="majorBidi" w:hAnsiTheme="majorBidi" w:cstheme="majorBidi"/>
          <w:color w:val="000000"/>
        </w:rPr>
        <w:t>Oxford currently partners actively with approximately 30 agencies. These include the Covington Housing Authority, the Newton County School System (Flint Hill Elementary School, Clements Middle School, Fairview Elementary School, Indian Creek Middle School, The Newton County Theme School/STEAM Academy, Newton High School, Newton College and Career Academy/STEM Institute, and Mainstay Academy), the Covington Family YMCA, Willing Helpers Medical Clinic, Washington Street Community Center and the Giving Hands Food Ministry among many others. This engagement with local community partners helps to meet many of our partners’ needs for direct service and capacity-building, while providing Oxford College students with an understanding of the context of their community, the perspectives of others, and their sense of belonging within the larger community. Nurturing communication and reciprocity between Oxford College and community partners provides opportunities for individuals who may have differing belief systems, backgrounds, and perspectives to learn from one another.</w:t>
      </w:r>
    </w:p>
    <w:p w14:paraId="4819B8F0" w14:textId="77777777" w:rsidR="00F42E3C" w:rsidRPr="00211DA6" w:rsidRDefault="00515B19" w:rsidP="00B37805">
      <w:pPr>
        <w:rPr>
          <w:rFonts w:asciiTheme="majorBidi" w:eastAsia="Calibri" w:hAnsiTheme="majorBidi" w:cstheme="majorBidi"/>
          <w:sz w:val="24"/>
          <w:szCs w:val="24"/>
        </w:rPr>
      </w:pPr>
      <w:r w:rsidRPr="00211DA6">
        <w:rPr>
          <w:rFonts w:asciiTheme="majorBidi" w:eastAsia="Calibri" w:hAnsiTheme="majorBidi" w:cstheme="majorBidi"/>
          <w:sz w:val="24"/>
          <w:szCs w:val="24"/>
        </w:rPr>
        <w:t>Faculty and staff members again went above and beyond to offer significant and meaningful evening programming for students through</w:t>
      </w:r>
      <w:r w:rsidRPr="00211DA6">
        <w:rPr>
          <w:rFonts w:asciiTheme="majorBidi" w:eastAsia="Calibri" w:hAnsiTheme="majorBidi" w:cstheme="majorBidi"/>
          <w:b/>
          <w:bCs/>
          <w:sz w:val="24"/>
          <w:szCs w:val="24"/>
        </w:rPr>
        <w:t xml:space="preserve"> </w:t>
      </w:r>
      <w:r w:rsidRPr="00211DA6">
        <w:rPr>
          <w:rFonts w:asciiTheme="majorBidi" w:eastAsia="Calibri" w:hAnsiTheme="majorBidi" w:cstheme="majorBidi"/>
          <w:sz w:val="24"/>
          <w:szCs w:val="24"/>
        </w:rPr>
        <w:t>our</w:t>
      </w:r>
      <w:r w:rsidRPr="00211DA6">
        <w:rPr>
          <w:rFonts w:asciiTheme="majorBidi" w:eastAsia="Calibri" w:hAnsiTheme="majorBidi" w:cstheme="majorBidi"/>
          <w:b/>
          <w:bCs/>
          <w:sz w:val="24"/>
          <w:szCs w:val="24"/>
        </w:rPr>
        <w:t xml:space="preserve"> Oxford Studies and Lyceum programs</w:t>
      </w:r>
      <w:r w:rsidR="00262D6E" w:rsidRPr="00211DA6">
        <w:rPr>
          <w:rFonts w:asciiTheme="majorBidi" w:eastAsia="Calibri" w:hAnsiTheme="majorBidi" w:cstheme="majorBidi"/>
          <w:b/>
          <w:bCs/>
          <w:sz w:val="24"/>
          <w:szCs w:val="24"/>
        </w:rPr>
        <w:t xml:space="preserve"> </w:t>
      </w:r>
      <w:r w:rsidR="00262D6E" w:rsidRPr="00211DA6">
        <w:rPr>
          <w:rFonts w:asciiTheme="majorBidi" w:eastAsia="Calibri" w:hAnsiTheme="majorBidi" w:cstheme="majorBidi"/>
          <w:sz w:val="24"/>
          <w:szCs w:val="24"/>
        </w:rPr>
        <w:t>(see Appendix III)</w:t>
      </w:r>
      <w:r w:rsidRPr="00211DA6">
        <w:rPr>
          <w:rFonts w:asciiTheme="majorBidi" w:eastAsia="Calibri" w:hAnsiTheme="majorBidi" w:cstheme="majorBidi"/>
          <w:sz w:val="24"/>
          <w:szCs w:val="24"/>
        </w:rPr>
        <w:t>. In the Fall of 2022,</w:t>
      </w:r>
      <w:r w:rsidR="0071626C" w:rsidRPr="00211DA6">
        <w:rPr>
          <w:rFonts w:asciiTheme="majorBidi" w:eastAsia="Calibri" w:hAnsiTheme="majorBidi" w:cstheme="majorBidi"/>
          <w:sz w:val="24"/>
          <w:szCs w:val="24"/>
        </w:rPr>
        <w:t xml:space="preserve"> Pervuian musician Apu Inka </w:t>
      </w:r>
      <w:r w:rsidR="00C3103D" w:rsidRPr="00211DA6">
        <w:rPr>
          <w:rFonts w:asciiTheme="majorBidi" w:eastAsia="Calibri" w:hAnsiTheme="majorBidi" w:cstheme="majorBidi"/>
          <w:sz w:val="24"/>
          <w:szCs w:val="24"/>
        </w:rPr>
        <w:t xml:space="preserve">brought a performance of </w:t>
      </w:r>
      <w:r w:rsidR="0071626C" w:rsidRPr="00211DA6">
        <w:rPr>
          <w:rFonts w:asciiTheme="majorBidi" w:eastAsia="Calibri" w:hAnsiTheme="majorBidi" w:cstheme="majorBidi"/>
          <w:sz w:val="24"/>
          <w:szCs w:val="24"/>
        </w:rPr>
        <w:t>traditional and indigenous music at Oxford.</w:t>
      </w:r>
      <w:r w:rsidRPr="00211DA6">
        <w:rPr>
          <w:rFonts w:asciiTheme="majorBidi" w:eastAsia="Calibri" w:hAnsiTheme="majorBidi" w:cstheme="majorBidi"/>
          <w:sz w:val="24"/>
          <w:szCs w:val="24"/>
        </w:rPr>
        <w:t xml:space="preserve"> </w:t>
      </w:r>
      <w:r w:rsidR="0071626C" w:rsidRPr="00211DA6">
        <w:rPr>
          <w:rFonts w:asciiTheme="majorBidi" w:eastAsia="Calibri" w:hAnsiTheme="majorBidi" w:cstheme="majorBidi"/>
          <w:sz w:val="24"/>
          <w:szCs w:val="24"/>
        </w:rPr>
        <w:t xml:space="preserve">Lectures in the fall ranged on topics such as </w:t>
      </w:r>
      <w:r w:rsidR="000948AC" w:rsidRPr="00211DA6">
        <w:rPr>
          <w:rFonts w:asciiTheme="majorBidi" w:eastAsia="Calibri" w:hAnsiTheme="majorBidi" w:cstheme="majorBidi"/>
          <w:sz w:val="24"/>
          <w:szCs w:val="24"/>
        </w:rPr>
        <w:t xml:space="preserve">the future of women in the legal profession in Africa, </w:t>
      </w:r>
      <w:r w:rsidR="00C3103D" w:rsidRPr="00211DA6">
        <w:rPr>
          <w:rFonts w:asciiTheme="majorBidi" w:eastAsia="Calibri" w:hAnsiTheme="majorBidi" w:cstheme="majorBidi"/>
          <w:sz w:val="24"/>
          <w:szCs w:val="24"/>
        </w:rPr>
        <w:t xml:space="preserve">indigenous </w:t>
      </w:r>
      <w:r w:rsidR="006D54D7" w:rsidRPr="00211DA6">
        <w:rPr>
          <w:rFonts w:asciiTheme="majorBidi" w:eastAsia="Calibri" w:hAnsiTheme="majorBidi" w:cstheme="majorBidi"/>
          <w:sz w:val="24"/>
          <w:szCs w:val="24"/>
        </w:rPr>
        <w:t>cultural</w:t>
      </w:r>
      <w:r w:rsidR="00C3103D" w:rsidRPr="00211DA6">
        <w:rPr>
          <w:rFonts w:asciiTheme="majorBidi" w:eastAsia="Calibri" w:hAnsiTheme="majorBidi" w:cstheme="majorBidi"/>
          <w:sz w:val="24"/>
          <w:szCs w:val="24"/>
        </w:rPr>
        <w:t xml:space="preserve"> movements in North Africa, and tango in J</w:t>
      </w:r>
      <w:r w:rsidR="003C3ABB" w:rsidRPr="00211DA6">
        <w:rPr>
          <w:rFonts w:asciiTheme="majorBidi" w:eastAsia="Calibri" w:hAnsiTheme="majorBidi" w:cstheme="majorBidi"/>
          <w:sz w:val="24"/>
          <w:szCs w:val="24"/>
        </w:rPr>
        <w:t xml:space="preserve">apan.  Spring offerings, in addition to the annual </w:t>
      </w:r>
      <w:r w:rsidR="00B117A8" w:rsidRPr="00211DA6">
        <w:rPr>
          <w:rFonts w:asciiTheme="majorBidi" w:eastAsia="Calibri" w:hAnsiTheme="majorBidi" w:cstheme="majorBidi"/>
          <w:sz w:val="24"/>
          <w:szCs w:val="24"/>
        </w:rPr>
        <w:t>opening MLK celebration, included lectures on global health in South Africa</w:t>
      </w:r>
      <w:r w:rsidR="006D54D7" w:rsidRPr="00211DA6">
        <w:rPr>
          <w:rFonts w:asciiTheme="majorBidi" w:eastAsia="Calibri" w:hAnsiTheme="majorBidi" w:cstheme="majorBidi"/>
          <w:sz w:val="24"/>
          <w:szCs w:val="24"/>
        </w:rPr>
        <w:t>,</w:t>
      </w:r>
      <w:r w:rsidR="00AA248A" w:rsidRPr="00211DA6">
        <w:rPr>
          <w:rFonts w:asciiTheme="majorBidi" w:eastAsia="Calibri" w:hAnsiTheme="majorBidi" w:cstheme="majorBidi"/>
          <w:sz w:val="24"/>
          <w:szCs w:val="24"/>
        </w:rPr>
        <w:t xml:space="preserve"> the history of early Islam</w:t>
      </w:r>
      <w:r w:rsidR="009952C0" w:rsidRPr="00211DA6">
        <w:rPr>
          <w:rFonts w:asciiTheme="majorBidi" w:eastAsia="Calibri" w:hAnsiTheme="majorBidi" w:cstheme="majorBidi"/>
          <w:sz w:val="24"/>
          <w:szCs w:val="24"/>
        </w:rPr>
        <w:t xml:space="preserve">, </w:t>
      </w:r>
      <w:r w:rsidR="00F86E9D" w:rsidRPr="00211DA6">
        <w:rPr>
          <w:rFonts w:asciiTheme="majorBidi" w:eastAsia="Calibri" w:hAnsiTheme="majorBidi" w:cstheme="majorBidi"/>
          <w:sz w:val="24"/>
          <w:szCs w:val="24"/>
        </w:rPr>
        <w:t xml:space="preserve">and intersectionality in politics, </w:t>
      </w:r>
      <w:r w:rsidR="009952C0" w:rsidRPr="00211DA6">
        <w:rPr>
          <w:rFonts w:asciiTheme="majorBidi" w:eastAsia="Calibri" w:hAnsiTheme="majorBidi" w:cstheme="majorBidi"/>
          <w:sz w:val="24"/>
          <w:szCs w:val="24"/>
        </w:rPr>
        <w:t xml:space="preserve">as well as the previously mentioned reading by writer-in-residence N K Nnuro.  </w:t>
      </w:r>
      <w:r w:rsidR="006D54D7" w:rsidRPr="00211DA6">
        <w:rPr>
          <w:rFonts w:asciiTheme="majorBidi" w:eastAsia="Calibri" w:hAnsiTheme="majorBidi" w:cstheme="majorBidi"/>
          <w:sz w:val="24"/>
          <w:szCs w:val="24"/>
        </w:rPr>
        <w:t xml:space="preserve">The documentary films </w:t>
      </w:r>
      <w:r w:rsidR="006D54D7" w:rsidRPr="00211DA6">
        <w:rPr>
          <w:rFonts w:asciiTheme="majorBidi" w:eastAsia="Calibri" w:hAnsiTheme="majorBidi" w:cstheme="majorBidi"/>
          <w:i/>
          <w:iCs/>
          <w:sz w:val="24"/>
          <w:szCs w:val="24"/>
        </w:rPr>
        <w:t>Chosen</w:t>
      </w:r>
      <w:r w:rsidR="006D54D7" w:rsidRPr="00211DA6">
        <w:rPr>
          <w:rFonts w:asciiTheme="majorBidi" w:eastAsia="Calibri" w:hAnsiTheme="majorBidi" w:cstheme="majorBidi"/>
          <w:sz w:val="24"/>
          <w:szCs w:val="24"/>
        </w:rPr>
        <w:t xml:space="preserve"> and </w:t>
      </w:r>
      <w:r w:rsidR="00F86E9D" w:rsidRPr="00211DA6">
        <w:rPr>
          <w:rFonts w:asciiTheme="majorBidi" w:eastAsia="Calibri" w:hAnsiTheme="majorBidi" w:cstheme="majorBidi"/>
          <w:i/>
          <w:iCs/>
          <w:sz w:val="24"/>
          <w:szCs w:val="24"/>
        </w:rPr>
        <w:t>Unspoken</w:t>
      </w:r>
      <w:r w:rsidR="00F86E9D" w:rsidRPr="00211DA6">
        <w:rPr>
          <w:rFonts w:asciiTheme="majorBidi" w:eastAsia="Calibri" w:hAnsiTheme="majorBidi" w:cstheme="majorBidi"/>
          <w:sz w:val="24"/>
          <w:szCs w:val="24"/>
        </w:rPr>
        <w:t xml:space="preserve"> explored themes of race</w:t>
      </w:r>
      <w:r w:rsidR="007865B5" w:rsidRPr="00211DA6">
        <w:rPr>
          <w:rFonts w:asciiTheme="majorBidi" w:eastAsia="Calibri" w:hAnsiTheme="majorBidi" w:cstheme="majorBidi"/>
          <w:sz w:val="24"/>
          <w:szCs w:val="24"/>
        </w:rPr>
        <w:t xml:space="preserve">, history, and politics.  </w:t>
      </w:r>
    </w:p>
    <w:p w14:paraId="5025C3FF" w14:textId="448DE499" w:rsidR="00515B19" w:rsidRPr="00211DA6" w:rsidRDefault="00B37805" w:rsidP="00B37805">
      <w:pPr>
        <w:rPr>
          <w:rFonts w:asciiTheme="majorBidi" w:eastAsia="Calibri" w:hAnsiTheme="majorBidi" w:cstheme="majorBidi"/>
          <w:sz w:val="24"/>
          <w:szCs w:val="24"/>
        </w:rPr>
      </w:pPr>
      <w:r w:rsidRPr="00211DA6">
        <w:rPr>
          <w:rFonts w:asciiTheme="majorBidi" w:hAnsiTheme="majorBidi" w:cstheme="majorBidi"/>
          <w:sz w:val="24"/>
          <w:szCs w:val="24"/>
        </w:rPr>
        <w:t>Additionall</w:t>
      </w:r>
      <w:r w:rsidR="00F42E3C" w:rsidRPr="00211DA6">
        <w:rPr>
          <w:rFonts w:asciiTheme="majorBidi" w:hAnsiTheme="majorBidi" w:cstheme="majorBidi"/>
          <w:sz w:val="24"/>
          <w:szCs w:val="24"/>
        </w:rPr>
        <w:t>y, i</w:t>
      </w:r>
      <w:r w:rsidR="00A35C7C" w:rsidRPr="00211DA6">
        <w:rPr>
          <w:rFonts w:asciiTheme="majorBidi" w:eastAsia="Calibri" w:hAnsiTheme="majorBidi" w:cstheme="majorBidi"/>
          <w:sz w:val="24"/>
          <w:szCs w:val="24"/>
        </w:rPr>
        <w:t>n Spring 2023</w:t>
      </w:r>
      <w:r w:rsidR="00515B19" w:rsidRPr="00211DA6">
        <w:rPr>
          <w:rFonts w:asciiTheme="majorBidi" w:eastAsia="Calibri" w:hAnsiTheme="majorBidi" w:cstheme="majorBidi"/>
          <w:sz w:val="24"/>
          <w:szCs w:val="24"/>
        </w:rPr>
        <w:t xml:space="preserve">, </w:t>
      </w:r>
      <w:r w:rsidR="00A35C7C" w:rsidRPr="00211DA6">
        <w:rPr>
          <w:rFonts w:asciiTheme="majorBidi" w:eastAsia="Calibri" w:hAnsiTheme="majorBidi" w:cstheme="majorBidi"/>
          <w:sz w:val="24"/>
          <w:szCs w:val="24"/>
        </w:rPr>
        <w:t xml:space="preserve">the first </w:t>
      </w:r>
      <w:r w:rsidR="00A35C7C" w:rsidRPr="00211DA6">
        <w:rPr>
          <w:rFonts w:asciiTheme="majorBidi" w:eastAsia="Calibri" w:hAnsiTheme="majorBidi" w:cstheme="majorBidi"/>
          <w:b/>
          <w:bCs/>
          <w:sz w:val="24"/>
          <w:szCs w:val="24"/>
        </w:rPr>
        <w:t xml:space="preserve">Native American </w:t>
      </w:r>
      <w:r w:rsidR="00636EB5" w:rsidRPr="00211DA6">
        <w:rPr>
          <w:rFonts w:asciiTheme="majorBidi" w:eastAsia="Calibri" w:hAnsiTheme="majorBidi" w:cstheme="majorBidi"/>
          <w:b/>
          <w:bCs/>
          <w:sz w:val="24"/>
          <w:szCs w:val="24"/>
        </w:rPr>
        <w:t>Heritage</w:t>
      </w:r>
      <w:r w:rsidR="00A35C7C" w:rsidRPr="00211DA6">
        <w:rPr>
          <w:rFonts w:asciiTheme="majorBidi" w:eastAsia="Calibri" w:hAnsiTheme="majorBidi" w:cstheme="majorBidi"/>
          <w:b/>
          <w:bCs/>
          <w:sz w:val="24"/>
          <w:szCs w:val="24"/>
        </w:rPr>
        <w:t xml:space="preserve"> Walk </w:t>
      </w:r>
      <w:r w:rsidR="00A35C7C" w:rsidRPr="00211DA6">
        <w:rPr>
          <w:rFonts w:asciiTheme="majorBidi" w:eastAsia="Calibri" w:hAnsiTheme="majorBidi" w:cstheme="majorBidi"/>
          <w:sz w:val="24"/>
          <w:szCs w:val="24"/>
        </w:rPr>
        <w:t>was held</w:t>
      </w:r>
      <w:r w:rsidR="00636EB5" w:rsidRPr="00211DA6">
        <w:rPr>
          <w:rFonts w:asciiTheme="majorBidi" w:eastAsia="Calibri" w:hAnsiTheme="majorBidi" w:cstheme="majorBidi"/>
          <w:sz w:val="24"/>
          <w:szCs w:val="24"/>
        </w:rPr>
        <w:t xml:space="preserve"> at Oxford</w:t>
      </w:r>
      <w:r w:rsidR="00A35C7C" w:rsidRPr="00211DA6">
        <w:rPr>
          <w:rFonts w:asciiTheme="majorBidi" w:eastAsia="Calibri" w:hAnsiTheme="majorBidi" w:cstheme="majorBidi"/>
          <w:sz w:val="24"/>
          <w:szCs w:val="24"/>
        </w:rPr>
        <w:t>. Student</w:t>
      </w:r>
      <w:r w:rsidR="00636EB5" w:rsidRPr="00211DA6">
        <w:rPr>
          <w:rFonts w:asciiTheme="majorBidi" w:eastAsia="Calibri" w:hAnsiTheme="majorBidi" w:cstheme="majorBidi"/>
          <w:sz w:val="24"/>
          <w:szCs w:val="24"/>
        </w:rPr>
        <w:t>s</w:t>
      </w:r>
      <w:r w:rsidR="00A35C7C" w:rsidRPr="00211DA6">
        <w:rPr>
          <w:rFonts w:asciiTheme="majorBidi" w:eastAsia="Calibri" w:hAnsiTheme="majorBidi" w:cstheme="majorBidi"/>
          <w:sz w:val="24"/>
          <w:szCs w:val="24"/>
        </w:rPr>
        <w:t xml:space="preserve">, faculty, and staff who participated </w:t>
      </w:r>
      <w:r w:rsidR="00636EB5" w:rsidRPr="00211DA6">
        <w:rPr>
          <w:rFonts w:asciiTheme="majorBidi" w:eastAsia="Calibri" w:hAnsiTheme="majorBidi" w:cstheme="majorBidi"/>
          <w:sz w:val="24"/>
          <w:szCs w:val="24"/>
        </w:rPr>
        <w:t xml:space="preserve">walked 35 miles in 30 days to raise money for the Native American College Fund.  </w:t>
      </w:r>
      <w:r w:rsidR="002D1D8E" w:rsidRPr="00211DA6">
        <w:rPr>
          <w:rFonts w:asciiTheme="majorBidi" w:eastAsia="Calibri" w:hAnsiTheme="majorBidi" w:cstheme="majorBidi"/>
          <w:sz w:val="24"/>
          <w:szCs w:val="24"/>
        </w:rPr>
        <w:t xml:space="preserve">Six hundred dollars was raised with matching funds </w:t>
      </w:r>
      <w:r w:rsidR="00355334" w:rsidRPr="00211DA6">
        <w:rPr>
          <w:rFonts w:asciiTheme="majorBidi" w:eastAsia="Calibri" w:hAnsiTheme="majorBidi" w:cstheme="majorBidi"/>
          <w:sz w:val="24"/>
          <w:szCs w:val="24"/>
        </w:rPr>
        <w:t>committed from the Dean’s Office.</w:t>
      </w:r>
    </w:p>
    <w:p w14:paraId="3D6479B8" w14:textId="77777777" w:rsidR="00695084" w:rsidRPr="00211DA6" w:rsidRDefault="00695084" w:rsidP="00695084">
      <w:pPr>
        <w:rPr>
          <w:rFonts w:asciiTheme="majorBidi" w:hAnsiTheme="majorBidi" w:cstheme="majorBidi"/>
          <w:color w:val="000000"/>
          <w:sz w:val="24"/>
          <w:szCs w:val="24"/>
        </w:rPr>
      </w:pPr>
      <w:r w:rsidRPr="00211DA6">
        <w:rPr>
          <w:rFonts w:asciiTheme="majorBidi" w:hAnsiTheme="majorBidi" w:cstheme="majorBidi"/>
          <w:color w:val="000000"/>
          <w:sz w:val="24"/>
          <w:szCs w:val="24"/>
        </w:rPr>
        <w:t xml:space="preserve">The mission of </w:t>
      </w:r>
      <w:r w:rsidRPr="00211DA6">
        <w:rPr>
          <w:rFonts w:asciiTheme="majorBidi" w:hAnsiTheme="majorBidi" w:cstheme="majorBidi"/>
          <w:b/>
          <w:bCs/>
          <w:color w:val="000000"/>
          <w:sz w:val="24"/>
          <w:szCs w:val="24"/>
        </w:rPr>
        <w:t>Residential Education &amp; Services</w:t>
      </w:r>
      <w:r w:rsidRPr="00211DA6">
        <w:rPr>
          <w:rFonts w:asciiTheme="majorBidi" w:hAnsiTheme="majorBidi" w:cstheme="majorBidi"/>
          <w:color w:val="000000"/>
          <w:sz w:val="24"/>
          <w:szCs w:val="24"/>
        </w:rPr>
        <w:t xml:space="preserve"> is to cultivate physically and emotionally safe residential communities. RES supports the mission of Oxford College and the academic, social, and personal development of our students by fostering healthy, meaningful relationships amongst students, faculty, and staff.</w:t>
      </w:r>
    </w:p>
    <w:p w14:paraId="20333277" w14:textId="7E627793" w:rsidR="00695084" w:rsidRPr="00211DA6" w:rsidRDefault="00695084" w:rsidP="00695084">
      <w:pPr>
        <w:rPr>
          <w:rFonts w:asciiTheme="majorBidi" w:hAnsiTheme="majorBidi" w:cstheme="majorBidi"/>
          <w:color w:val="000000"/>
          <w:sz w:val="24"/>
          <w:szCs w:val="24"/>
        </w:rPr>
      </w:pPr>
      <w:r w:rsidRPr="00211DA6">
        <w:rPr>
          <w:rFonts w:asciiTheme="majorBidi" w:hAnsiTheme="majorBidi" w:cstheme="majorBidi"/>
          <w:color w:val="000000"/>
          <w:sz w:val="24"/>
          <w:szCs w:val="24"/>
        </w:rPr>
        <w:t>RES’s organizational goals are to:</w:t>
      </w:r>
    </w:p>
    <w:p w14:paraId="62461BFF" w14:textId="77777777" w:rsidR="00695084" w:rsidRPr="00211DA6" w:rsidRDefault="00695084" w:rsidP="00695084">
      <w:pPr>
        <w:pStyle w:val="ListParagraph"/>
        <w:numPr>
          <w:ilvl w:val="0"/>
          <w:numId w:val="16"/>
        </w:numPr>
        <w:spacing w:after="0" w:line="240" w:lineRule="auto"/>
        <w:rPr>
          <w:rFonts w:asciiTheme="majorBidi" w:hAnsiTheme="majorBidi" w:cstheme="majorBidi"/>
          <w:color w:val="000000"/>
          <w:sz w:val="24"/>
          <w:szCs w:val="24"/>
        </w:rPr>
      </w:pPr>
      <w:r w:rsidRPr="00211DA6">
        <w:rPr>
          <w:rFonts w:asciiTheme="majorBidi" w:hAnsiTheme="majorBidi" w:cstheme="majorBidi"/>
          <w:color w:val="000000"/>
          <w:sz w:val="24"/>
          <w:szCs w:val="24"/>
        </w:rPr>
        <w:t xml:space="preserve">Develop a residential setting in which students are civil, respectful, and assume personal responsibility for membership in their living community. </w:t>
      </w:r>
    </w:p>
    <w:p w14:paraId="261C4269" w14:textId="77777777" w:rsidR="00695084" w:rsidRPr="00211DA6" w:rsidRDefault="00695084" w:rsidP="00695084">
      <w:pPr>
        <w:pStyle w:val="ListParagraph"/>
        <w:numPr>
          <w:ilvl w:val="0"/>
          <w:numId w:val="16"/>
        </w:numPr>
        <w:spacing w:after="0" w:line="240" w:lineRule="auto"/>
        <w:rPr>
          <w:rFonts w:asciiTheme="majorBidi" w:hAnsiTheme="majorBidi" w:cstheme="majorBidi"/>
          <w:color w:val="000000"/>
          <w:sz w:val="24"/>
          <w:szCs w:val="24"/>
        </w:rPr>
      </w:pPr>
      <w:r w:rsidRPr="00211DA6">
        <w:rPr>
          <w:rFonts w:asciiTheme="majorBidi" w:hAnsiTheme="majorBidi" w:cstheme="majorBidi"/>
          <w:color w:val="000000"/>
          <w:sz w:val="24"/>
          <w:szCs w:val="24"/>
        </w:rPr>
        <w:t>Provide an environment in which students are challenged to enhance their personal development, expand their knowledge, and broaden their appreciation for cultures other than their own</w:t>
      </w:r>
    </w:p>
    <w:p w14:paraId="35BCD4D6" w14:textId="77777777" w:rsidR="00695084" w:rsidRPr="00211DA6" w:rsidRDefault="00695084" w:rsidP="00695084">
      <w:pPr>
        <w:pStyle w:val="ListParagraph"/>
        <w:numPr>
          <w:ilvl w:val="0"/>
          <w:numId w:val="16"/>
        </w:numPr>
        <w:spacing w:after="0" w:line="240" w:lineRule="auto"/>
        <w:rPr>
          <w:rFonts w:asciiTheme="majorBidi" w:hAnsiTheme="majorBidi" w:cstheme="majorBidi"/>
          <w:color w:val="000000"/>
          <w:sz w:val="24"/>
          <w:szCs w:val="24"/>
        </w:rPr>
      </w:pPr>
      <w:r w:rsidRPr="00211DA6">
        <w:rPr>
          <w:rFonts w:asciiTheme="majorBidi" w:hAnsiTheme="majorBidi" w:cstheme="majorBidi"/>
          <w:color w:val="000000"/>
          <w:sz w:val="24"/>
          <w:szCs w:val="24"/>
        </w:rPr>
        <w:t xml:space="preserve">Employ operational and programmatic practices that contributes to the development of active and engaged citizens; display just and responsible decision-making and actions; and recognizes our impact both within and beyond our community. </w:t>
      </w:r>
    </w:p>
    <w:p w14:paraId="6B64D591" w14:textId="77777777" w:rsidR="00695084" w:rsidRPr="00211DA6" w:rsidRDefault="00695084" w:rsidP="00695084">
      <w:pPr>
        <w:pStyle w:val="ListParagraph"/>
        <w:numPr>
          <w:ilvl w:val="0"/>
          <w:numId w:val="16"/>
        </w:numPr>
        <w:spacing w:after="0" w:line="240" w:lineRule="auto"/>
        <w:rPr>
          <w:rFonts w:asciiTheme="majorBidi" w:hAnsiTheme="majorBidi" w:cstheme="majorBidi"/>
          <w:sz w:val="24"/>
          <w:szCs w:val="24"/>
        </w:rPr>
      </w:pPr>
      <w:r w:rsidRPr="00211DA6">
        <w:rPr>
          <w:rFonts w:asciiTheme="majorBidi" w:hAnsiTheme="majorBidi" w:cstheme="majorBidi"/>
          <w:color w:val="000000"/>
          <w:sz w:val="24"/>
          <w:szCs w:val="24"/>
        </w:rPr>
        <w:lastRenderedPageBreak/>
        <w:t>Work collaboratively with other areas of Oxford College to contribute to the overall wellbeing and educational experience of our students.</w:t>
      </w:r>
    </w:p>
    <w:p w14:paraId="48D226BB" w14:textId="46AB8514" w:rsidR="00695084" w:rsidRPr="00211DA6" w:rsidRDefault="00695084" w:rsidP="00695084">
      <w:pPr>
        <w:rPr>
          <w:rFonts w:asciiTheme="majorBidi" w:hAnsiTheme="majorBidi" w:cstheme="majorBidi"/>
          <w:i/>
          <w:iCs/>
          <w:sz w:val="24"/>
          <w:szCs w:val="24"/>
        </w:rPr>
      </w:pPr>
      <w:r w:rsidRPr="00211DA6">
        <w:rPr>
          <w:rFonts w:asciiTheme="majorBidi" w:hAnsiTheme="majorBidi" w:cstheme="majorBidi"/>
          <w:sz w:val="24"/>
          <w:szCs w:val="24"/>
        </w:rPr>
        <w:t xml:space="preserve">RES supports Oxford College’s strategic goal of </w:t>
      </w:r>
      <w:r w:rsidRPr="00211DA6">
        <w:rPr>
          <w:rFonts w:asciiTheme="majorBidi" w:hAnsiTheme="majorBidi" w:cstheme="majorBidi"/>
          <w:i/>
          <w:iCs/>
          <w:sz w:val="24"/>
          <w:szCs w:val="24"/>
        </w:rPr>
        <w:t>enhancing programs that teach leadership for real life so that our graduates can better their own lives as well as those of their communities and societies.</w:t>
      </w:r>
      <w:r w:rsidRPr="00211DA6">
        <w:rPr>
          <w:rFonts w:asciiTheme="majorBidi" w:hAnsiTheme="majorBidi" w:cstheme="majorBidi"/>
          <w:sz w:val="24"/>
          <w:szCs w:val="24"/>
        </w:rPr>
        <w:t xml:space="preserve"> Additionally, </w:t>
      </w:r>
      <w:r w:rsidR="00A21AD2" w:rsidRPr="00211DA6">
        <w:rPr>
          <w:rFonts w:asciiTheme="majorBidi" w:hAnsiTheme="majorBidi" w:cstheme="majorBidi"/>
          <w:sz w:val="24"/>
          <w:szCs w:val="24"/>
        </w:rPr>
        <w:t>RES</w:t>
      </w:r>
      <w:r w:rsidRPr="00211DA6">
        <w:rPr>
          <w:rFonts w:asciiTheme="majorBidi" w:hAnsiTheme="majorBidi" w:cstheme="majorBidi"/>
          <w:sz w:val="24"/>
          <w:szCs w:val="24"/>
        </w:rPr>
        <w:t xml:space="preserve"> support</w:t>
      </w:r>
      <w:r w:rsidR="00A21AD2" w:rsidRPr="00211DA6">
        <w:rPr>
          <w:rFonts w:asciiTheme="majorBidi" w:hAnsiTheme="majorBidi" w:cstheme="majorBidi"/>
          <w:sz w:val="24"/>
          <w:szCs w:val="24"/>
        </w:rPr>
        <w:t>s</w:t>
      </w:r>
      <w:r w:rsidRPr="00211DA6">
        <w:rPr>
          <w:rFonts w:asciiTheme="majorBidi" w:hAnsiTheme="majorBidi" w:cstheme="majorBidi"/>
          <w:sz w:val="24"/>
          <w:szCs w:val="24"/>
        </w:rPr>
        <w:t xml:space="preserve"> the institution’s goal: </w:t>
      </w:r>
      <w:r w:rsidRPr="00211DA6">
        <w:rPr>
          <w:rFonts w:asciiTheme="majorBidi" w:hAnsiTheme="majorBidi" w:cstheme="majorBidi"/>
          <w:i/>
          <w:iCs/>
          <w:sz w:val="24"/>
          <w:szCs w:val="24"/>
        </w:rPr>
        <w:t xml:space="preserve">Academic Community of Choice- Cultivate a thriving campus and a compelling student experience. </w:t>
      </w:r>
    </w:p>
    <w:p w14:paraId="2C90E211" w14:textId="77777777" w:rsidR="00695084" w:rsidRPr="00211DA6" w:rsidRDefault="00695084" w:rsidP="00695084">
      <w:pPr>
        <w:rPr>
          <w:rFonts w:asciiTheme="majorBidi" w:hAnsiTheme="majorBidi" w:cstheme="majorBidi"/>
          <w:sz w:val="24"/>
          <w:szCs w:val="24"/>
        </w:rPr>
      </w:pPr>
      <w:r w:rsidRPr="00211DA6">
        <w:rPr>
          <w:rFonts w:asciiTheme="majorBidi" w:hAnsiTheme="majorBidi" w:cstheme="majorBidi"/>
          <w:sz w:val="24"/>
          <w:szCs w:val="24"/>
        </w:rPr>
        <w:t>RES programs and initiatives focus on not only social engagement, but identity exploration, community building and Diversity, Equity and Inclusion. In Fall 2022, RES launched a new programming initiative called the Self-Discovery Series. The Self-Discovery Series consists of three tenets:</w:t>
      </w:r>
    </w:p>
    <w:p w14:paraId="46D01FE4" w14:textId="77777777" w:rsidR="00695084" w:rsidRPr="00211DA6" w:rsidRDefault="00695084" w:rsidP="00695084">
      <w:pPr>
        <w:numPr>
          <w:ilvl w:val="0"/>
          <w:numId w:val="17"/>
        </w:numPr>
        <w:spacing w:beforeAutospacing="1" w:after="0" w:afterAutospacing="1" w:line="240" w:lineRule="auto"/>
        <w:rPr>
          <w:rFonts w:asciiTheme="majorBidi" w:eastAsia="Times New Roman" w:hAnsiTheme="majorBidi" w:cstheme="majorBidi"/>
          <w:color w:val="000000"/>
          <w:sz w:val="24"/>
          <w:szCs w:val="24"/>
        </w:rPr>
      </w:pPr>
      <w:r w:rsidRPr="00211DA6">
        <w:rPr>
          <w:rFonts w:asciiTheme="majorBidi" w:eastAsia="Times New Roman" w:hAnsiTheme="majorBidi" w:cstheme="majorBidi"/>
          <w:b/>
          <w:bCs/>
          <w:color w:val="000000"/>
          <w:sz w:val="24"/>
          <w:szCs w:val="24"/>
          <w:bdr w:val="none" w:sz="0" w:space="0" w:color="auto" w:frame="1"/>
        </w:rPr>
        <w:t>Belonging: </w:t>
      </w:r>
      <w:r w:rsidRPr="00211DA6">
        <w:rPr>
          <w:rFonts w:asciiTheme="majorBidi" w:eastAsia="Times New Roman" w:hAnsiTheme="majorBidi" w:cstheme="majorBidi"/>
          <w:i/>
          <w:iCs/>
          <w:color w:val="000000"/>
          <w:sz w:val="24"/>
          <w:szCs w:val="24"/>
          <w:bdr w:val="none" w:sz="0" w:space="0" w:color="auto" w:frame="1"/>
        </w:rPr>
        <w:t>Characterized by programs or initiatives that help students develop or identify a sense of belonging or connectedness to Oxford. </w:t>
      </w:r>
    </w:p>
    <w:p w14:paraId="561008F3" w14:textId="77777777" w:rsidR="00695084" w:rsidRPr="00211DA6" w:rsidRDefault="00695084" w:rsidP="00695084">
      <w:pPr>
        <w:numPr>
          <w:ilvl w:val="0"/>
          <w:numId w:val="17"/>
        </w:numPr>
        <w:shd w:val="clear" w:color="auto" w:fill="FFFFFF"/>
        <w:spacing w:before="100" w:beforeAutospacing="1" w:after="100" w:afterAutospacing="1" w:line="240" w:lineRule="auto"/>
        <w:rPr>
          <w:rFonts w:asciiTheme="majorBidi" w:eastAsia="Times New Roman" w:hAnsiTheme="majorBidi" w:cstheme="majorBidi"/>
          <w:color w:val="000000"/>
          <w:sz w:val="24"/>
          <w:szCs w:val="24"/>
        </w:rPr>
      </w:pPr>
      <w:r w:rsidRPr="00211DA6">
        <w:rPr>
          <w:rFonts w:asciiTheme="majorBidi" w:eastAsia="Times New Roman" w:hAnsiTheme="majorBidi" w:cstheme="majorBidi"/>
          <w:b/>
          <w:bCs/>
          <w:color w:val="000000"/>
          <w:sz w:val="24"/>
          <w:szCs w:val="24"/>
        </w:rPr>
        <w:t>Defining Success:</w:t>
      </w:r>
      <w:r w:rsidRPr="00211DA6">
        <w:rPr>
          <w:rFonts w:asciiTheme="majorBidi" w:eastAsia="Times New Roman" w:hAnsiTheme="majorBidi" w:cstheme="majorBidi"/>
          <w:b/>
          <w:bCs/>
          <w:i/>
          <w:iCs/>
          <w:color w:val="000000"/>
          <w:sz w:val="24"/>
          <w:szCs w:val="24"/>
        </w:rPr>
        <w:t> </w:t>
      </w:r>
      <w:r w:rsidRPr="00211DA6">
        <w:rPr>
          <w:rFonts w:asciiTheme="majorBidi" w:eastAsia="Times New Roman" w:hAnsiTheme="majorBidi" w:cstheme="majorBidi"/>
          <w:i/>
          <w:iCs/>
          <w:color w:val="000000"/>
          <w:sz w:val="24"/>
          <w:szCs w:val="24"/>
        </w:rPr>
        <w:t>Characterized by programs or initiatives that help students make meaning of their own definitions of success and what success looks like for them personally. </w:t>
      </w:r>
    </w:p>
    <w:p w14:paraId="2D0BC6E2" w14:textId="77777777" w:rsidR="00695084" w:rsidRPr="00211DA6" w:rsidRDefault="00695084" w:rsidP="00695084">
      <w:pPr>
        <w:numPr>
          <w:ilvl w:val="0"/>
          <w:numId w:val="17"/>
        </w:numPr>
        <w:shd w:val="clear" w:color="auto" w:fill="FFFFFF"/>
        <w:spacing w:before="100" w:beforeAutospacing="1" w:after="100" w:afterAutospacing="1" w:line="240" w:lineRule="auto"/>
        <w:rPr>
          <w:rFonts w:asciiTheme="majorBidi" w:eastAsia="Times New Roman" w:hAnsiTheme="majorBidi" w:cstheme="majorBidi"/>
          <w:color w:val="000000"/>
          <w:sz w:val="24"/>
          <w:szCs w:val="24"/>
        </w:rPr>
      </w:pPr>
      <w:r w:rsidRPr="00211DA6">
        <w:rPr>
          <w:rFonts w:asciiTheme="majorBidi" w:eastAsia="Times New Roman" w:hAnsiTheme="majorBidi" w:cstheme="majorBidi"/>
          <w:b/>
          <w:bCs/>
          <w:color w:val="000000"/>
          <w:sz w:val="24"/>
          <w:szCs w:val="24"/>
        </w:rPr>
        <w:t>Identity Exploration: </w:t>
      </w:r>
      <w:r w:rsidRPr="00211DA6">
        <w:rPr>
          <w:rFonts w:asciiTheme="majorBidi" w:eastAsia="Times New Roman" w:hAnsiTheme="majorBidi" w:cstheme="majorBidi"/>
          <w:i/>
          <w:iCs/>
          <w:color w:val="000000"/>
          <w:sz w:val="24"/>
          <w:szCs w:val="24"/>
        </w:rPr>
        <w:t>Characterized by programs or initiatives that allow students to explore who they truly are. These are opportunities for students to reflect on their own social identities and/or the spectrum of identities represented in the community at large.</w:t>
      </w:r>
      <w:r w:rsidRPr="00211DA6">
        <w:rPr>
          <w:rFonts w:asciiTheme="majorBidi" w:eastAsia="Times New Roman" w:hAnsiTheme="majorBidi" w:cstheme="majorBidi"/>
          <w:color w:val="000000"/>
          <w:sz w:val="24"/>
          <w:szCs w:val="24"/>
        </w:rPr>
        <w:t> </w:t>
      </w:r>
    </w:p>
    <w:p w14:paraId="4A7D1AB7" w14:textId="5304C2A0" w:rsidR="00611DDE" w:rsidRPr="00211DA6" w:rsidRDefault="00695084" w:rsidP="00695084">
      <w:pPr>
        <w:shd w:val="clear" w:color="auto" w:fill="FFFFFF"/>
        <w:spacing w:before="100" w:beforeAutospacing="1" w:after="100" w:afterAutospacing="1"/>
        <w:rPr>
          <w:rFonts w:asciiTheme="majorBidi" w:eastAsia="Calibri" w:hAnsiTheme="majorBidi" w:cstheme="majorBidi"/>
          <w:b/>
          <w:bCs/>
          <w:i/>
          <w:iCs/>
          <w:sz w:val="24"/>
          <w:szCs w:val="24"/>
        </w:rPr>
      </w:pPr>
      <w:r w:rsidRPr="00211DA6">
        <w:rPr>
          <w:rFonts w:asciiTheme="majorBidi" w:eastAsia="Times New Roman" w:hAnsiTheme="majorBidi" w:cstheme="majorBidi"/>
          <w:color w:val="000000"/>
          <w:sz w:val="24"/>
          <w:szCs w:val="24"/>
        </w:rPr>
        <w:t xml:space="preserve">RES professional staff facilitated a number of events and initiatives in the fall and spring semesters of the 2022-2023 academic year under the Self-Discovery Series model. Additionally, our student staff hosted several DEI focused programs. In considering ODEI’s pillars: </w:t>
      </w:r>
      <w:r w:rsidRPr="00211DA6">
        <w:rPr>
          <w:rFonts w:asciiTheme="majorBidi" w:eastAsia="Times New Roman" w:hAnsiTheme="majorBidi" w:cstheme="majorBidi"/>
          <w:i/>
          <w:iCs/>
          <w:color w:val="000000"/>
          <w:sz w:val="24"/>
          <w:szCs w:val="24"/>
        </w:rPr>
        <w:t>Education, Climate and Culture, and Accountability</w:t>
      </w:r>
      <w:r w:rsidRPr="00211DA6">
        <w:rPr>
          <w:rFonts w:asciiTheme="majorBidi" w:eastAsia="Times New Roman" w:hAnsiTheme="majorBidi" w:cstheme="majorBidi"/>
          <w:color w:val="000000"/>
          <w:sz w:val="24"/>
          <w:szCs w:val="24"/>
        </w:rPr>
        <w:t>, RES is in clear alignment with those pillars</w:t>
      </w:r>
      <w:r w:rsidR="00AE6624" w:rsidRPr="00211DA6">
        <w:rPr>
          <w:rFonts w:asciiTheme="majorBidi" w:eastAsia="Times New Roman" w:hAnsiTheme="majorBidi" w:cstheme="majorBidi"/>
          <w:color w:val="000000"/>
          <w:sz w:val="24"/>
          <w:szCs w:val="24"/>
        </w:rPr>
        <w:t xml:space="preserve">, </w:t>
      </w:r>
      <w:r w:rsidRPr="00211DA6">
        <w:rPr>
          <w:rFonts w:asciiTheme="majorBidi" w:eastAsia="Times New Roman" w:hAnsiTheme="majorBidi" w:cstheme="majorBidi"/>
          <w:color w:val="000000"/>
          <w:sz w:val="24"/>
          <w:szCs w:val="24"/>
        </w:rPr>
        <w:t xml:space="preserve">intentionally creating learning opportunities for students in those areas. </w:t>
      </w:r>
    </w:p>
    <w:p w14:paraId="277AB53D" w14:textId="06BE3828" w:rsidR="004562B7" w:rsidRPr="00211DA6" w:rsidRDefault="004562B7" w:rsidP="004562B7">
      <w:pPr>
        <w:rPr>
          <w:rFonts w:asciiTheme="majorBidi" w:eastAsia="Calibri" w:hAnsiTheme="majorBidi" w:cstheme="majorBidi"/>
          <w:b/>
          <w:bCs/>
          <w:sz w:val="24"/>
          <w:szCs w:val="24"/>
        </w:rPr>
      </w:pPr>
      <w:r w:rsidRPr="00211DA6">
        <w:rPr>
          <w:rFonts w:asciiTheme="majorBidi" w:eastAsia="Calibri" w:hAnsiTheme="majorBidi" w:cstheme="majorBidi"/>
          <w:b/>
          <w:bCs/>
          <w:i/>
          <w:iCs/>
          <w:sz w:val="24"/>
          <w:szCs w:val="24"/>
        </w:rPr>
        <w:t xml:space="preserve">For faculty/staff/administrators: </w:t>
      </w:r>
    </w:p>
    <w:p w14:paraId="2987A347" w14:textId="73260096" w:rsidR="004562B7" w:rsidRPr="00211DA6" w:rsidRDefault="004562B7" w:rsidP="004562B7">
      <w:pPr>
        <w:rPr>
          <w:rFonts w:asciiTheme="majorBidi" w:hAnsiTheme="majorBidi" w:cstheme="majorBidi"/>
          <w:sz w:val="24"/>
          <w:szCs w:val="24"/>
        </w:rPr>
      </w:pPr>
      <w:r w:rsidRPr="00211DA6">
        <w:rPr>
          <w:rFonts w:asciiTheme="majorBidi" w:eastAsia="Calibri" w:hAnsiTheme="majorBidi" w:cstheme="majorBidi"/>
          <w:sz w:val="24"/>
          <w:szCs w:val="24"/>
        </w:rPr>
        <w:t xml:space="preserve">The </w:t>
      </w:r>
      <w:r w:rsidRPr="00211DA6">
        <w:rPr>
          <w:rFonts w:asciiTheme="majorBidi" w:eastAsia="Calibri" w:hAnsiTheme="majorBidi" w:cstheme="majorBidi"/>
          <w:b/>
          <w:bCs/>
          <w:sz w:val="24"/>
          <w:szCs w:val="24"/>
        </w:rPr>
        <w:t>Oxford Center for Teaching &amp; Scholarship</w:t>
      </w:r>
      <w:r w:rsidRPr="00211DA6">
        <w:rPr>
          <w:rFonts w:asciiTheme="majorBidi" w:eastAsia="Calibri" w:hAnsiTheme="majorBidi" w:cstheme="majorBidi"/>
          <w:sz w:val="24"/>
          <w:szCs w:val="24"/>
        </w:rPr>
        <w:t xml:space="preserve"> (OCTS) continues to offer annual programming/ development opportunities for faculty and staff focused on inclusive teaching. This past year, often in collaboration with CFDE, we offered a range of workshops and discussions on topics such as </w:t>
      </w:r>
      <w:r w:rsidR="00B6323D" w:rsidRPr="00211DA6">
        <w:rPr>
          <w:rFonts w:asciiTheme="majorBidi" w:eastAsia="Calibri" w:hAnsiTheme="majorBidi" w:cstheme="majorBidi"/>
          <w:sz w:val="24"/>
          <w:szCs w:val="24"/>
        </w:rPr>
        <w:t xml:space="preserve">understanding </w:t>
      </w:r>
      <w:r w:rsidR="00D34FB6" w:rsidRPr="00211DA6">
        <w:rPr>
          <w:rFonts w:asciiTheme="majorBidi" w:eastAsia="Calibri" w:hAnsiTheme="majorBidi" w:cstheme="majorBidi"/>
          <w:sz w:val="24"/>
          <w:szCs w:val="24"/>
        </w:rPr>
        <w:t>climate</w:t>
      </w:r>
      <w:r w:rsidR="00B6323D" w:rsidRPr="00211DA6">
        <w:rPr>
          <w:rFonts w:asciiTheme="majorBidi" w:eastAsia="Calibri" w:hAnsiTheme="majorBidi" w:cstheme="majorBidi"/>
          <w:sz w:val="24"/>
          <w:szCs w:val="24"/>
        </w:rPr>
        <w:t xml:space="preserve"> in the classroom with Christina Lee and </w:t>
      </w:r>
      <w:r w:rsidR="0080321A" w:rsidRPr="00211DA6">
        <w:rPr>
          <w:rFonts w:asciiTheme="majorBidi" w:eastAsia="Calibri" w:hAnsiTheme="majorBidi" w:cstheme="majorBidi"/>
          <w:sz w:val="24"/>
          <w:szCs w:val="24"/>
        </w:rPr>
        <w:t xml:space="preserve">Simba Nkomo; </w:t>
      </w:r>
      <w:r w:rsidR="0032122A" w:rsidRPr="00211DA6">
        <w:rPr>
          <w:rFonts w:asciiTheme="majorBidi" w:eastAsia="Calibri" w:hAnsiTheme="majorBidi" w:cstheme="majorBidi"/>
          <w:sz w:val="24"/>
          <w:szCs w:val="24"/>
        </w:rPr>
        <w:t xml:space="preserve">“Sustainable Care” with Dr. Gary Glass, </w:t>
      </w:r>
      <w:r w:rsidR="00717F6B" w:rsidRPr="00211DA6">
        <w:rPr>
          <w:rFonts w:asciiTheme="majorBidi" w:eastAsia="Calibri" w:hAnsiTheme="majorBidi" w:cstheme="majorBidi"/>
          <w:sz w:val="24"/>
          <w:szCs w:val="24"/>
        </w:rPr>
        <w:t xml:space="preserve">head of Counseling, on </w:t>
      </w:r>
      <w:r w:rsidR="003A1439" w:rsidRPr="00211DA6">
        <w:rPr>
          <w:rFonts w:asciiTheme="majorBidi" w:eastAsia="Calibri" w:hAnsiTheme="majorBidi" w:cstheme="majorBidi"/>
          <w:sz w:val="24"/>
          <w:szCs w:val="24"/>
        </w:rPr>
        <w:t>how to best meet the needs ot students with mental health and related challenges</w:t>
      </w:r>
      <w:r w:rsidR="00E15501" w:rsidRPr="00211DA6">
        <w:rPr>
          <w:rFonts w:asciiTheme="majorBidi" w:eastAsia="Calibri" w:hAnsiTheme="majorBidi" w:cstheme="majorBidi"/>
          <w:sz w:val="24"/>
          <w:szCs w:val="24"/>
        </w:rPr>
        <w:t xml:space="preserve">; and from Daphne Orr, Director of </w:t>
      </w:r>
      <w:r w:rsidR="00306E8D" w:rsidRPr="00211DA6">
        <w:rPr>
          <w:rFonts w:asciiTheme="majorBidi" w:eastAsia="Calibri" w:hAnsiTheme="majorBidi" w:cstheme="majorBidi"/>
          <w:sz w:val="24"/>
          <w:szCs w:val="24"/>
        </w:rPr>
        <w:t xml:space="preserve">International Student Programs, </w:t>
      </w:r>
      <w:r w:rsidR="00BF69B9" w:rsidRPr="00211DA6">
        <w:rPr>
          <w:rFonts w:asciiTheme="majorBidi" w:eastAsia="Calibri" w:hAnsiTheme="majorBidi" w:cstheme="majorBidi"/>
          <w:sz w:val="24"/>
          <w:szCs w:val="24"/>
        </w:rPr>
        <w:t>and Sta</w:t>
      </w:r>
      <w:r w:rsidR="00184DE1" w:rsidRPr="00211DA6">
        <w:rPr>
          <w:rFonts w:asciiTheme="majorBidi" w:eastAsia="Calibri" w:hAnsiTheme="majorBidi" w:cstheme="majorBidi"/>
          <w:sz w:val="24"/>
          <w:szCs w:val="24"/>
        </w:rPr>
        <w:t xml:space="preserve">cy Bell, Teaching Prof. of English, </w:t>
      </w:r>
      <w:r w:rsidR="00AC0C9D" w:rsidRPr="00211DA6">
        <w:rPr>
          <w:rFonts w:asciiTheme="majorBidi" w:eastAsia="Calibri" w:hAnsiTheme="majorBidi" w:cstheme="majorBidi"/>
          <w:sz w:val="24"/>
          <w:szCs w:val="24"/>
        </w:rPr>
        <w:t>“</w:t>
      </w:r>
      <w:r w:rsidR="003A6814" w:rsidRPr="00211DA6">
        <w:rPr>
          <w:rFonts w:asciiTheme="majorBidi" w:eastAsia="Calibri" w:hAnsiTheme="majorBidi" w:cstheme="majorBidi"/>
          <w:sz w:val="24"/>
          <w:szCs w:val="24"/>
        </w:rPr>
        <w:t>Life After Lockdown: International Students Share How They’re Navigating the First Year of College in the US.”</w:t>
      </w:r>
    </w:p>
    <w:p w14:paraId="48A77854" w14:textId="227E4616" w:rsidR="004562B7" w:rsidRPr="00211DA6" w:rsidRDefault="004562B7" w:rsidP="004562B7">
      <w:pPr>
        <w:rPr>
          <w:rFonts w:asciiTheme="majorBidi" w:eastAsia="Calibri" w:hAnsiTheme="majorBidi" w:cstheme="majorBidi"/>
          <w:sz w:val="24"/>
          <w:szCs w:val="24"/>
        </w:rPr>
      </w:pPr>
      <w:r w:rsidRPr="00211DA6">
        <w:rPr>
          <w:rFonts w:asciiTheme="majorBidi" w:eastAsia="Calibri" w:hAnsiTheme="majorBidi" w:cstheme="majorBidi"/>
          <w:sz w:val="24"/>
          <w:szCs w:val="24"/>
        </w:rPr>
        <w:t xml:space="preserve">At the annual academic retreat in August 2023, </w:t>
      </w:r>
      <w:r w:rsidR="00A552E2" w:rsidRPr="00211DA6">
        <w:rPr>
          <w:rFonts w:asciiTheme="majorBidi" w:eastAsia="Calibri" w:hAnsiTheme="majorBidi" w:cstheme="majorBidi"/>
          <w:b/>
          <w:bCs/>
          <w:sz w:val="24"/>
          <w:szCs w:val="24"/>
        </w:rPr>
        <w:t>Human Resources</w:t>
      </w:r>
      <w:r w:rsidRPr="00211DA6">
        <w:rPr>
          <w:rFonts w:asciiTheme="majorBidi" w:eastAsia="Calibri" w:hAnsiTheme="majorBidi" w:cstheme="majorBidi"/>
          <w:sz w:val="24"/>
          <w:szCs w:val="24"/>
        </w:rPr>
        <w:t xml:space="preserve"> </w:t>
      </w:r>
      <w:r w:rsidR="003634B9" w:rsidRPr="00211DA6">
        <w:rPr>
          <w:rFonts w:asciiTheme="majorBidi" w:eastAsia="Calibri" w:hAnsiTheme="majorBidi" w:cstheme="majorBidi"/>
          <w:sz w:val="24"/>
          <w:szCs w:val="24"/>
        </w:rPr>
        <w:t xml:space="preserve">once again </w:t>
      </w:r>
      <w:r w:rsidRPr="00211DA6">
        <w:rPr>
          <w:rFonts w:asciiTheme="majorBidi" w:eastAsia="Calibri" w:hAnsiTheme="majorBidi" w:cstheme="majorBidi"/>
          <w:sz w:val="24"/>
          <w:szCs w:val="24"/>
        </w:rPr>
        <w:t>led a session on best practices for faculty searches, with particular attention given to ensuring a diverse pool of candidates and creating equitable evaluative rubrics.</w:t>
      </w:r>
    </w:p>
    <w:p w14:paraId="45894B50" w14:textId="79CE513B" w:rsidR="00756741" w:rsidRPr="00211DA6" w:rsidRDefault="007B48AA" w:rsidP="00756741">
      <w:pPr>
        <w:rPr>
          <w:rFonts w:asciiTheme="majorBidi" w:eastAsia="Calibri" w:hAnsiTheme="majorBidi" w:cstheme="majorBidi"/>
          <w:sz w:val="24"/>
          <w:szCs w:val="24"/>
        </w:rPr>
      </w:pPr>
      <w:r w:rsidRPr="00211DA6">
        <w:rPr>
          <w:rFonts w:asciiTheme="majorBidi" w:eastAsia="Calibri" w:hAnsiTheme="majorBidi" w:cstheme="majorBidi"/>
          <w:b/>
          <w:bCs/>
          <w:sz w:val="24"/>
          <w:szCs w:val="24"/>
        </w:rPr>
        <w:t xml:space="preserve">Institutional Research </w:t>
      </w:r>
      <w:r w:rsidRPr="00211DA6">
        <w:rPr>
          <w:rFonts w:asciiTheme="majorBidi" w:eastAsia="Calibri" w:hAnsiTheme="majorBidi" w:cstheme="majorBidi"/>
          <w:sz w:val="24"/>
          <w:szCs w:val="24"/>
        </w:rPr>
        <w:t xml:space="preserve">supports the Oxford curriculum by providing leadership in </w:t>
      </w:r>
      <w:r w:rsidR="00EE7360" w:rsidRPr="00211DA6">
        <w:rPr>
          <w:rFonts w:asciiTheme="majorBidi" w:eastAsia="Calibri" w:hAnsiTheme="majorBidi" w:cstheme="majorBidi"/>
          <w:sz w:val="24"/>
          <w:szCs w:val="24"/>
        </w:rPr>
        <w:t xml:space="preserve">assessment of the general education program.  In 2022-23, one of the two student learning outcomes </w:t>
      </w:r>
      <w:r w:rsidR="00C34A9A" w:rsidRPr="00211DA6">
        <w:rPr>
          <w:rFonts w:asciiTheme="majorBidi" w:eastAsia="Calibri" w:hAnsiTheme="majorBidi" w:cstheme="majorBidi"/>
          <w:sz w:val="24"/>
          <w:szCs w:val="24"/>
        </w:rPr>
        <w:t>we focused on was “Social Responsibility:</w:t>
      </w:r>
      <w:r w:rsidR="00C34A9A" w:rsidRPr="00211DA6">
        <w:rPr>
          <w:rFonts w:asciiTheme="majorBidi" w:eastAsia="Calibri" w:hAnsiTheme="majorBidi" w:cstheme="majorBidi"/>
          <w:b/>
          <w:bCs/>
          <w:sz w:val="24"/>
          <w:szCs w:val="24"/>
        </w:rPr>
        <w:t xml:space="preserve"> </w:t>
      </w:r>
      <w:r w:rsidR="00661308" w:rsidRPr="00211DA6">
        <w:rPr>
          <w:rFonts w:asciiTheme="majorBidi" w:eastAsia="Calibri" w:hAnsiTheme="majorBidi" w:cstheme="majorBidi"/>
          <w:sz w:val="24"/>
          <w:szCs w:val="24"/>
        </w:rPr>
        <w:t>[Students will] a</w:t>
      </w:r>
      <w:r w:rsidR="00756741" w:rsidRPr="00211DA6">
        <w:rPr>
          <w:rFonts w:asciiTheme="majorBidi" w:eastAsia="Calibri" w:hAnsiTheme="majorBidi" w:cstheme="majorBidi"/>
          <w:sz w:val="24"/>
          <w:szCs w:val="24"/>
        </w:rPr>
        <w:t>pply ethical, socially responsible thinking to engage in their communities as agents of change</w:t>
      </w:r>
      <w:r w:rsidR="00D92266" w:rsidRPr="00211DA6">
        <w:rPr>
          <w:rFonts w:asciiTheme="majorBidi" w:eastAsia="Calibri" w:hAnsiTheme="majorBidi" w:cstheme="majorBidi"/>
          <w:sz w:val="24"/>
          <w:szCs w:val="24"/>
        </w:rPr>
        <w:t xml:space="preserve"> across difference</w:t>
      </w:r>
      <w:r w:rsidR="00661308" w:rsidRPr="00211DA6">
        <w:rPr>
          <w:rFonts w:asciiTheme="majorBidi" w:eastAsia="Calibri" w:hAnsiTheme="majorBidi" w:cstheme="majorBidi"/>
          <w:sz w:val="24"/>
          <w:szCs w:val="24"/>
        </w:rPr>
        <w:t xml:space="preserve">.”  </w:t>
      </w:r>
      <w:r w:rsidR="008D1CA5" w:rsidRPr="00211DA6">
        <w:rPr>
          <w:rFonts w:asciiTheme="majorBidi" w:eastAsia="Calibri" w:hAnsiTheme="majorBidi" w:cstheme="majorBidi"/>
          <w:sz w:val="24"/>
          <w:szCs w:val="24"/>
        </w:rPr>
        <w:t xml:space="preserve">Participating faculty </w:t>
      </w:r>
      <w:r w:rsidR="00C76280" w:rsidRPr="00211DA6">
        <w:rPr>
          <w:rFonts w:asciiTheme="majorBidi" w:eastAsia="Calibri" w:hAnsiTheme="majorBidi" w:cstheme="majorBidi"/>
          <w:sz w:val="24"/>
          <w:szCs w:val="24"/>
        </w:rPr>
        <w:t xml:space="preserve">read </w:t>
      </w:r>
      <w:r w:rsidR="00B77CC5" w:rsidRPr="00211DA6">
        <w:rPr>
          <w:rFonts w:asciiTheme="majorBidi" w:eastAsia="Calibri" w:hAnsiTheme="majorBidi" w:cstheme="majorBidi"/>
          <w:sz w:val="24"/>
          <w:szCs w:val="24"/>
        </w:rPr>
        <w:t xml:space="preserve">randomly selected </w:t>
      </w:r>
      <w:r w:rsidR="00C76280" w:rsidRPr="00211DA6">
        <w:rPr>
          <w:rFonts w:asciiTheme="majorBidi" w:eastAsia="Calibri" w:hAnsiTheme="majorBidi" w:cstheme="majorBidi"/>
          <w:sz w:val="24"/>
          <w:szCs w:val="24"/>
        </w:rPr>
        <w:t>samples of student work from across the Oxford curriculum, and scored them on a rubric</w:t>
      </w:r>
      <w:r w:rsidR="00B77CC5" w:rsidRPr="00211DA6">
        <w:rPr>
          <w:rFonts w:asciiTheme="majorBidi" w:eastAsia="Calibri" w:hAnsiTheme="majorBidi" w:cstheme="majorBidi"/>
          <w:sz w:val="24"/>
          <w:szCs w:val="24"/>
        </w:rPr>
        <w:t xml:space="preserve"> (see below)</w:t>
      </w:r>
      <w:r w:rsidR="00C76280" w:rsidRPr="00211DA6">
        <w:rPr>
          <w:rFonts w:asciiTheme="majorBidi" w:eastAsia="Calibri" w:hAnsiTheme="majorBidi" w:cstheme="majorBidi"/>
          <w:sz w:val="24"/>
          <w:szCs w:val="24"/>
        </w:rPr>
        <w:t xml:space="preserve">.  </w:t>
      </w:r>
      <w:r w:rsidR="00661308" w:rsidRPr="00211DA6">
        <w:rPr>
          <w:rFonts w:asciiTheme="majorBidi" w:eastAsia="Calibri" w:hAnsiTheme="majorBidi" w:cstheme="majorBidi"/>
          <w:sz w:val="24"/>
          <w:szCs w:val="24"/>
        </w:rPr>
        <w:lastRenderedPageBreak/>
        <w:t xml:space="preserve">Based on the findings of this assessment, we plan on </w:t>
      </w:r>
      <w:r w:rsidR="00440151" w:rsidRPr="00211DA6">
        <w:rPr>
          <w:rFonts w:asciiTheme="majorBidi" w:eastAsia="Calibri" w:hAnsiTheme="majorBidi" w:cstheme="majorBidi"/>
          <w:sz w:val="24"/>
          <w:szCs w:val="24"/>
        </w:rPr>
        <w:t xml:space="preserve">presenting a panel </w:t>
      </w:r>
      <w:r w:rsidR="00D92266" w:rsidRPr="00211DA6">
        <w:rPr>
          <w:rFonts w:asciiTheme="majorBidi" w:eastAsia="Calibri" w:hAnsiTheme="majorBidi" w:cstheme="majorBidi"/>
          <w:sz w:val="24"/>
          <w:szCs w:val="24"/>
        </w:rPr>
        <w:t xml:space="preserve">through OCTS </w:t>
      </w:r>
      <w:r w:rsidR="00440151" w:rsidRPr="00211DA6">
        <w:rPr>
          <w:rFonts w:asciiTheme="majorBidi" w:eastAsia="Calibri" w:hAnsiTheme="majorBidi" w:cstheme="majorBidi"/>
          <w:sz w:val="24"/>
          <w:szCs w:val="24"/>
        </w:rPr>
        <w:t>on</w:t>
      </w:r>
      <w:r w:rsidR="00EC4E86" w:rsidRPr="00211DA6">
        <w:rPr>
          <w:rFonts w:asciiTheme="majorBidi" w:eastAsia="Calibri" w:hAnsiTheme="majorBidi" w:cstheme="majorBidi"/>
          <w:sz w:val="24"/>
          <w:szCs w:val="24"/>
        </w:rPr>
        <w:t xml:space="preserve"> </w:t>
      </w:r>
      <w:r w:rsidR="00A552E2" w:rsidRPr="00211DA6">
        <w:rPr>
          <w:rFonts w:asciiTheme="majorBidi" w:eastAsia="Calibri" w:hAnsiTheme="majorBidi" w:cstheme="majorBidi"/>
          <w:sz w:val="24"/>
          <w:szCs w:val="24"/>
        </w:rPr>
        <w:t>pedagogy for diversity and social responsibility.</w:t>
      </w:r>
    </w:p>
    <w:p w14:paraId="070B607B" w14:textId="5A80F39F" w:rsidR="00D26DAB" w:rsidRPr="00211DA6" w:rsidRDefault="00D26DAB" w:rsidP="00756741">
      <w:pPr>
        <w:rPr>
          <w:rFonts w:asciiTheme="majorBidi" w:eastAsia="Calibri" w:hAnsiTheme="majorBidi" w:cstheme="majorBidi"/>
          <w:b/>
          <w:bCs/>
          <w:sz w:val="24"/>
          <w:szCs w:val="24"/>
        </w:rPr>
      </w:pPr>
      <w:r w:rsidRPr="00211DA6">
        <w:rPr>
          <w:rFonts w:asciiTheme="majorBidi" w:hAnsiTheme="majorBidi" w:cstheme="majorBidi"/>
          <w:bCs/>
          <w:noProof/>
          <w:sz w:val="24"/>
          <w:szCs w:val="24"/>
        </w:rPr>
        <w:drawing>
          <wp:inline distT="0" distB="0" distL="0" distR="0" wp14:anchorId="200F09A8" wp14:editId="4FF4829C">
            <wp:extent cx="6324600" cy="2682011"/>
            <wp:effectExtent l="0" t="0" r="0" b="0"/>
            <wp:docPr id="477463950" name="Picture 477463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399278" cy="2713679"/>
                    </a:xfrm>
                    <a:prstGeom prst="rect">
                      <a:avLst/>
                    </a:prstGeom>
                    <a:noFill/>
                    <a:ln>
                      <a:noFill/>
                    </a:ln>
                  </pic:spPr>
                </pic:pic>
              </a:graphicData>
            </a:graphic>
          </wp:inline>
        </w:drawing>
      </w:r>
    </w:p>
    <w:p w14:paraId="06BA0B36" w14:textId="77777777" w:rsidR="001A04F1" w:rsidRPr="00211DA6" w:rsidRDefault="001A04F1" w:rsidP="001A04F1">
      <w:pPr>
        <w:spacing w:line="240" w:lineRule="exact"/>
        <w:rPr>
          <w:rFonts w:asciiTheme="majorBidi" w:eastAsia="Calibri" w:hAnsiTheme="majorBidi" w:cstheme="majorBidi"/>
          <w:b/>
          <w:bCs/>
          <w:i/>
          <w:iCs/>
          <w:sz w:val="24"/>
          <w:szCs w:val="24"/>
          <w:highlight w:val="yellow"/>
        </w:rPr>
      </w:pPr>
      <w:r w:rsidRPr="00211DA6">
        <w:rPr>
          <w:rFonts w:asciiTheme="majorBidi" w:eastAsia="Calibri" w:hAnsiTheme="majorBidi" w:cstheme="majorBidi"/>
          <w:b/>
          <w:bCs/>
          <w:i/>
          <w:iCs/>
          <w:sz w:val="24"/>
          <w:szCs w:val="24"/>
        </w:rPr>
        <w:t>For staff:</w:t>
      </w:r>
      <w:r w:rsidRPr="00211DA6">
        <w:rPr>
          <w:rFonts w:asciiTheme="majorBidi" w:eastAsia="Calibri" w:hAnsiTheme="majorBidi" w:cstheme="majorBidi"/>
          <w:b/>
          <w:bCs/>
          <w:color w:val="000000" w:themeColor="text1"/>
          <w:sz w:val="24"/>
          <w:szCs w:val="24"/>
        </w:rPr>
        <w:t xml:space="preserve">  </w:t>
      </w:r>
    </w:p>
    <w:p w14:paraId="0F190DB5" w14:textId="77777777" w:rsidR="00DC6F03" w:rsidRPr="00211DA6" w:rsidRDefault="00DC6F03" w:rsidP="00DC6F03">
      <w:pPr>
        <w:rPr>
          <w:rFonts w:asciiTheme="majorBidi" w:eastAsia="Calibri" w:hAnsiTheme="majorBidi" w:cstheme="majorBidi"/>
          <w:sz w:val="24"/>
          <w:szCs w:val="24"/>
        </w:rPr>
      </w:pPr>
      <w:r w:rsidRPr="00211DA6">
        <w:rPr>
          <w:rFonts w:asciiTheme="majorBidi" w:eastAsia="Calibri" w:hAnsiTheme="majorBidi" w:cstheme="majorBidi"/>
          <w:sz w:val="24"/>
          <w:szCs w:val="24"/>
        </w:rPr>
        <w:t xml:space="preserve">This year the </w:t>
      </w:r>
      <w:r w:rsidRPr="00211DA6">
        <w:rPr>
          <w:rFonts w:asciiTheme="majorBidi" w:eastAsia="Calibri" w:hAnsiTheme="majorBidi" w:cstheme="majorBidi"/>
          <w:b/>
          <w:bCs/>
          <w:sz w:val="24"/>
          <w:szCs w:val="24"/>
        </w:rPr>
        <w:t>Oxford College Library</w:t>
      </w:r>
      <w:r w:rsidRPr="00211DA6">
        <w:rPr>
          <w:rFonts w:asciiTheme="majorBidi" w:eastAsia="Calibri" w:hAnsiTheme="majorBidi" w:cstheme="majorBidi"/>
          <w:sz w:val="24"/>
          <w:szCs w:val="24"/>
        </w:rPr>
        <w:t xml:space="preserve"> staff sustained their involvement in DEI-related professional development and community conversation to increase their awareness and understanding of DEI-related topics. Many of these professional development opportunities were coordinated by the Emory Libraries Diversity, Equity, and Inclusion Committee, of which Oxford librarian Paige Crowl is a co-chair. These institutional efforts included the Coffee and Critical Conversations series, in which library staff discussed Vocational Awe, Caste, Colonization &amp; Historical and Archival Collections, and Critical Assessment. Oxford Library staff also attended two Anti-Racism Forums in Fall 2022 and Spring 2023, the spring forum being a special event featuring scholars from across North America speaking on DEI assessment and making academic libraries more inclusive for indigenous students.</w:t>
      </w:r>
    </w:p>
    <w:p w14:paraId="09F04ABC" w14:textId="77777777" w:rsidR="00350E45" w:rsidRDefault="00DC6F03" w:rsidP="00DC6F03">
      <w:pPr>
        <w:rPr>
          <w:rFonts w:asciiTheme="majorBidi" w:eastAsia="Calibri" w:hAnsiTheme="majorBidi" w:cstheme="majorBidi"/>
          <w:sz w:val="24"/>
          <w:szCs w:val="24"/>
        </w:rPr>
      </w:pPr>
      <w:r w:rsidRPr="00211DA6">
        <w:rPr>
          <w:rFonts w:asciiTheme="majorBidi" w:eastAsia="Calibri" w:hAnsiTheme="majorBidi" w:cstheme="majorBidi"/>
          <w:sz w:val="24"/>
          <w:szCs w:val="24"/>
        </w:rPr>
        <w:t>Oxford College Library seeks to have a representative on all DEI-related task forces and committees in Emory Libraries. Two Oxford college librarians serve on the Libraries DEI Committee: Jacob Lackner and Alexandrea Kord. Alexandrea and another librarian, Ginny Hudgins, also serve on the Homosaurus Task Force, advising on the implementation of the Homosaurus LGBTQ+ Linked Data vocabulary into the Emory Libraries catalog. Librarian Paige Crowl will also serve as a library representative on the Twin Memorials Project Transition Team. These positions allow Oxford librarians to stay abreast of DEI work at the libraries, college, and university.</w:t>
      </w:r>
    </w:p>
    <w:p w14:paraId="39638792" w14:textId="6E9FE0C7" w:rsidR="0016797C" w:rsidRPr="0016797C" w:rsidRDefault="0016797C" w:rsidP="0016797C">
      <w:pPr>
        <w:rPr>
          <w:rFonts w:asciiTheme="majorBidi" w:eastAsia="Calibri" w:hAnsiTheme="majorBidi" w:cstheme="majorBidi"/>
          <w:sz w:val="24"/>
          <w:szCs w:val="24"/>
        </w:rPr>
      </w:pPr>
      <w:r w:rsidRPr="0016797C">
        <w:rPr>
          <w:rFonts w:asciiTheme="majorBidi" w:eastAsia="Calibri" w:hAnsiTheme="majorBidi" w:cstheme="majorBidi"/>
          <w:sz w:val="24"/>
          <w:szCs w:val="24"/>
        </w:rPr>
        <w:t xml:space="preserve">The </w:t>
      </w:r>
      <w:r w:rsidRPr="0016797C">
        <w:rPr>
          <w:rFonts w:asciiTheme="majorBidi" w:eastAsia="Calibri" w:hAnsiTheme="majorBidi" w:cstheme="majorBidi"/>
          <w:b/>
          <w:bCs/>
          <w:sz w:val="24"/>
          <w:szCs w:val="24"/>
        </w:rPr>
        <w:t>Center for Healthful Living</w:t>
      </w:r>
      <w:r w:rsidR="00D31BED">
        <w:rPr>
          <w:rFonts w:asciiTheme="majorBidi" w:eastAsia="Calibri" w:hAnsiTheme="majorBidi" w:cstheme="majorBidi"/>
          <w:b/>
          <w:bCs/>
          <w:sz w:val="24"/>
          <w:szCs w:val="24"/>
        </w:rPr>
        <w:t xml:space="preserve"> (CHL)</w:t>
      </w:r>
      <w:r w:rsidRPr="0016797C">
        <w:rPr>
          <w:rFonts w:asciiTheme="majorBidi" w:eastAsia="Calibri" w:hAnsiTheme="majorBidi" w:cstheme="majorBidi"/>
          <w:sz w:val="24"/>
          <w:szCs w:val="24"/>
        </w:rPr>
        <w:t xml:space="preserve">, led by Dr. Amanda Yu-Nguyen, is deeply committed to advancing diversity, equity, and inclusion (DEI) efforts in its mission and operations. The entire CHL team, including adjunct instructors and part-time staff, demonstrated their commitment by extending an invitation to Dr. Wade Manora to the departmental retreat at the outset of 2022. Dr. Manora's participation set a pivotal tone, emphasizing the importance of integrating DEI values into every facet of the CHL's work. This experience has since galvanized the CHL's collective journey towards creating an inclusive and supportive environment. </w:t>
      </w:r>
    </w:p>
    <w:p w14:paraId="3A54B698" w14:textId="77777777" w:rsidR="0016797C" w:rsidRPr="0016797C" w:rsidRDefault="0016797C" w:rsidP="0016797C">
      <w:pPr>
        <w:rPr>
          <w:rFonts w:asciiTheme="majorBidi" w:eastAsia="Calibri" w:hAnsiTheme="majorBidi" w:cstheme="majorBidi"/>
          <w:sz w:val="24"/>
          <w:szCs w:val="24"/>
        </w:rPr>
      </w:pPr>
    </w:p>
    <w:p w14:paraId="6E5AD4E1" w14:textId="0F5334F1" w:rsidR="00855DFF" w:rsidRDefault="0016797C" w:rsidP="00173654">
      <w:pPr>
        <w:rPr>
          <w:rFonts w:asciiTheme="majorBidi" w:eastAsia="Calibri" w:hAnsiTheme="majorBidi" w:cstheme="majorBidi"/>
          <w:sz w:val="24"/>
          <w:szCs w:val="24"/>
        </w:rPr>
      </w:pPr>
      <w:r w:rsidRPr="0016797C">
        <w:rPr>
          <w:rFonts w:asciiTheme="majorBidi" w:eastAsia="Calibri" w:hAnsiTheme="majorBidi" w:cstheme="majorBidi"/>
          <w:sz w:val="24"/>
          <w:szCs w:val="24"/>
        </w:rPr>
        <w:t>Furthermore, the Director of the CHL has assumed a crucial role as a co-chair for Emory University's first-ever AAPI Employee Resource Group (ERG), commencing this position in the spring of 2023. The Emory-wide ERG is instrumental in fostering community and support among AAPI employees across the entire university. Through this active engagement, the CHL is actively contributing to Emory's overarching commitment to DEI initiatives, promoting understanding, unity, and a stronger sense of belonging. The CHL remains dedicated to its ongoing mission of incorporating DEI principles into its work, nurturing a community where every individual is valued, respected, and empowered to thrive.</w:t>
      </w:r>
    </w:p>
    <w:p w14:paraId="503D1459" w14:textId="782E3C5C" w:rsidR="00A019BC" w:rsidRPr="00011347" w:rsidRDefault="00A019BC" w:rsidP="00DC6F03">
      <w:pPr>
        <w:rPr>
          <w:rFonts w:asciiTheme="majorBidi" w:eastAsia="Calibri" w:hAnsiTheme="majorBidi" w:cstheme="majorBidi"/>
          <w:b/>
          <w:bCs/>
          <w:i/>
          <w:iCs/>
          <w:sz w:val="24"/>
          <w:szCs w:val="24"/>
        </w:rPr>
      </w:pPr>
      <w:r w:rsidRPr="00011347">
        <w:rPr>
          <w:rFonts w:asciiTheme="majorBidi" w:eastAsia="Calibri" w:hAnsiTheme="majorBidi" w:cstheme="majorBidi"/>
          <w:b/>
          <w:bCs/>
          <w:i/>
          <w:iCs/>
          <w:sz w:val="24"/>
          <w:szCs w:val="24"/>
        </w:rPr>
        <w:t>For faculty:</w:t>
      </w:r>
    </w:p>
    <w:p w14:paraId="14885E42" w14:textId="77777777" w:rsidR="00A019BC" w:rsidRPr="00211DA6" w:rsidRDefault="00A019BC" w:rsidP="00A019BC">
      <w:pPr>
        <w:rPr>
          <w:rFonts w:asciiTheme="majorBidi" w:eastAsiaTheme="minorEastAsia" w:hAnsiTheme="majorBidi" w:cstheme="majorBidi"/>
          <w:sz w:val="24"/>
          <w:szCs w:val="24"/>
        </w:rPr>
      </w:pPr>
      <w:r w:rsidRPr="00211DA6">
        <w:rPr>
          <w:rFonts w:asciiTheme="majorBidi" w:eastAsia="Calibri" w:hAnsiTheme="majorBidi" w:cstheme="majorBidi"/>
          <w:sz w:val="24"/>
          <w:szCs w:val="24"/>
        </w:rPr>
        <w:t xml:space="preserve">Search committee members participate in training on how to conduct a fair and compliant search and implicit bias awareness training. During the selection process, committees are asked about the candidates they advance and why they have chosen those candidates relative to others.  We ask committees to develop a standardized rubric that allows them to objectively rank and select candidates to encourage selection on tangible measures rather than ”gut feelings” and “fit.” </w:t>
      </w:r>
    </w:p>
    <w:p w14:paraId="4E94C266" w14:textId="77777777" w:rsidR="00A019BC" w:rsidRPr="00211DA6" w:rsidRDefault="00A019BC" w:rsidP="00A019BC">
      <w:pPr>
        <w:rPr>
          <w:rFonts w:asciiTheme="majorBidi" w:eastAsia="Calibri" w:hAnsiTheme="majorBidi" w:cstheme="majorBidi"/>
          <w:sz w:val="24"/>
          <w:szCs w:val="24"/>
        </w:rPr>
      </w:pPr>
      <w:r w:rsidRPr="00211DA6">
        <w:rPr>
          <w:rFonts w:asciiTheme="majorBidi" w:hAnsiTheme="majorBidi" w:cstheme="majorBidi"/>
          <w:sz w:val="24"/>
          <w:szCs w:val="24"/>
        </w:rPr>
        <w:t>The efforts described above are intended to build on Emory’s first pillar of faculty excellence, especially in terms of building an inclusive intellectual community, and on the second pillar of Emory as academic community of choice.</w:t>
      </w:r>
      <w:r w:rsidRPr="00211DA6">
        <w:rPr>
          <w:rFonts w:asciiTheme="majorBidi" w:eastAsia="Calibri" w:hAnsiTheme="majorBidi" w:cstheme="majorBidi"/>
          <w:sz w:val="24"/>
          <w:szCs w:val="24"/>
        </w:rPr>
        <w:t xml:space="preserve"> The impact of all of these efforts is somewhat difficult to gauge, and we would welcome assistance in determining how best to do so. Individual student course evaluations may speak to impact to some extent (although research points to the biases therein and shows they are not a completely reliable instrument). Recent student surveys regarding climate can be interpreted as reflective of a generally positive impact of these and other efforts and yet also suggest additional avenues for us to consider further. The recent COACHE survey administered to faculty can also provide some insight into impact and areas for improvement. However, we will need to engage more fully with our director of institutional research and perhaps others at the university familiar with impact assessment to gauge the effects of our efforts and to connect those to our goals regarding climate/culture and accountability.</w:t>
      </w:r>
    </w:p>
    <w:p w14:paraId="363A88E0" w14:textId="0F960952" w:rsidR="0070463F" w:rsidRPr="00211DA6" w:rsidRDefault="0070463F" w:rsidP="00DC6F03">
      <w:pPr>
        <w:rPr>
          <w:rFonts w:asciiTheme="majorBidi" w:eastAsia="Calibri" w:hAnsiTheme="majorBidi" w:cstheme="majorBidi"/>
          <w:i/>
          <w:iCs/>
          <w:sz w:val="24"/>
          <w:szCs w:val="24"/>
        </w:rPr>
      </w:pPr>
      <w:r w:rsidRPr="00211DA6">
        <w:rPr>
          <w:rFonts w:asciiTheme="majorBidi" w:eastAsia="Calibri" w:hAnsiTheme="majorBidi" w:cstheme="majorBidi"/>
          <w:i/>
          <w:iCs/>
          <w:sz w:val="24"/>
          <w:szCs w:val="24"/>
        </w:rPr>
        <w:t>Professional Development, Education, and Awareness Goals:</w:t>
      </w:r>
    </w:p>
    <w:p w14:paraId="7EA1C5A6" w14:textId="6D65ABB2" w:rsidR="0070463F" w:rsidRPr="00211DA6" w:rsidRDefault="00065999" w:rsidP="0070463F">
      <w:pPr>
        <w:rPr>
          <w:rFonts w:asciiTheme="majorBidi" w:eastAsia="Calibri" w:hAnsiTheme="majorBidi" w:cstheme="majorBidi"/>
          <w:sz w:val="24"/>
          <w:szCs w:val="24"/>
        </w:rPr>
      </w:pPr>
      <w:r w:rsidRPr="00211DA6">
        <w:rPr>
          <w:rFonts w:asciiTheme="majorBidi" w:eastAsia="Calibri" w:hAnsiTheme="majorBidi" w:cstheme="majorBidi"/>
          <w:sz w:val="24"/>
          <w:szCs w:val="24"/>
        </w:rPr>
        <w:t>W</w:t>
      </w:r>
      <w:r w:rsidR="0019077D" w:rsidRPr="00211DA6">
        <w:rPr>
          <w:rFonts w:asciiTheme="majorBidi" w:eastAsia="Calibri" w:hAnsiTheme="majorBidi" w:cstheme="majorBidi"/>
          <w:sz w:val="24"/>
          <w:szCs w:val="24"/>
        </w:rPr>
        <w:t>e</w:t>
      </w:r>
      <w:r w:rsidRPr="00211DA6">
        <w:rPr>
          <w:rFonts w:asciiTheme="majorBidi" w:eastAsia="Calibri" w:hAnsiTheme="majorBidi" w:cstheme="majorBidi"/>
          <w:sz w:val="24"/>
          <w:szCs w:val="24"/>
        </w:rPr>
        <w:t xml:space="preserve"> remain committed to </w:t>
      </w:r>
      <w:r w:rsidR="00D2140F" w:rsidRPr="00211DA6">
        <w:rPr>
          <w:rFonts w:asciiTheme="majorBidi" w:eastAsia="Calibri" w:hAnsiTheme="majorBidi" w:cstheme="majorBidi"/>
          <w:sz w:val="24"/>
          <w:szCs w:val="24"/>
        </w:rPr>
        <w:t>goals that are similar to those of the ODEI template:</w:t>
      </w:r>
      <w:r w:rsidR="0070463F" w:rsidRPr="00211DA6">
        <w:rPr>
          <w:rFonts w:asciiTheme="majorBidi" w:eastAsia="Calibri" w:hAnsiTheme="majorBidi" w:cstheme="majorBidi"/>
          <w:sz w:val="24"/>
          <w:szCs w:val="24"/>
        </w:rPr>
        <w:t xml:space="preserve"> to make available to the Emory enterprise and campus community learning opportunities that will encourage intercultural fluency around the principles of diversity, equity, and inclusion; to create opportunities for self-discovery and perspective taking that allows one to understand their communal impact on others, and to understand how their own diversity helps to shape community practices, work and learning engagement, environment and culture; to acknowledge that the different dimensions of diversity create a dynamic and complex campus community and enterprise that requires continuous learning, reflection, and examination of practices, policies, cross-cultural principles and institutional infrastructures so that those practices promote and ensure the common good and the success of all regardless of title, position, status or station; to strengthen organizational diversity competencies in ways that interrogate and remedy systemic barriers that promote inequities and/or hostile work and learning environments; and to maintain and provide an institutional web of care for all employees, students, faculty, and staff that promotes </w:t>
      </w:r>
      <w:r w:rsidR="0070463F" w:rsidRPr="00211DA6">
        <w:rPr>
          <w:rFonts w:asciiTheme="majorBidi" w:eastAsia="Calibri" w:hAnsiTheme="majorBidi" w:cstheme="majorBidi"/>
          <w:sz w:val="24"/>
          <w:szCs w:val="24"/>
        </w:rPr>
        <w:lastRenderedPageBreak/>
        <w:t>cultural literacy in ways that collaboratively builds a community of excellence centered on the holistic well-being of others, their dignity, traditions, histories and cultures.</w:t>
      </w:r>
    </w:p>
    <w:p w14:paraId="6D131FEB" w14:textId="0C968E69" w:rsidR="0070463F" w:rsidRPr="00211DA6" w:rsidRDefault="0019077D" w:rsidP="0070463F">
      <w:pPr>
        <w:rPr>
          <w:rFonts w:asciiTheme="majorBidi" w:eastAsia="Calibri" w:hAnsiTheme="majorBidi" w:cstheme="majorBidi"/>
          <w:b/>
          <w:bCs/>
          <w:sz w:val="24"/>
          <w:szCs w:val="24"/>
        </w:rPr>
      </w:pPr>
      <w:r w:rsidRPr="00211DA6">
        <w:rPr>
          <w:rFonts w:asciiTheme="majorBidi" w:eastAsia="Calibri" w:hAnsiTheme="majorBidi" w:cstheme="majorBidi"/>
          <w:b/>
          <w:bCs/>
          <w:sz w:val="24"/>
          <w:szCs w:val="24"/>
        </w:rPr>
        <w:t xml:space="preserve">We have not </w:t>
      </w:r>
      <w:r w:rsidR="003A577B" w:rsidRPr="00211DA6">
        <w:rPr>
          <w:rFonts w:asciiTheme="majorBidi" w:eastAsia="Calibri" w:hAnsiTheme="majorBidi" w:cstheme="majorBidi"/>
          <w:b/>
          <w:bCs/>
          <w:sz w:val="24"/>
          <w:szCs w:val="24"/>
        </w:rPr>
        <w:t>substantively changed our goals from last year, since as previously mentioned, we want the input of new campus leadership in driving conversations and program priorities in the coming year(s)</w:t>
      </w:r>
      <w:r w:rsidR="00FC0634" w:rsidRPr="00211DA6">
        <w:rPr>
          <w:rFonts w:asciiTheme="majorBidi" w:eastAsia="Calibri" w:hAnsiTheme="majorBidi" w:cstheme="majorBidi"/>
          <w:b/>
          <w:bCs/>
          <w:sz w:val="24"/>
          <w:szCs w:val="24"/>
        </w:rPr>
        <w:t>.  Therefore our goals are:</w:t>
      </w:r>
    </w:p>
    <w:p w14:paraId="11BC7ED9" w14:textId="77777777" w:rsidR="0070463F" w:rsidRPr="00211DA6" w:rsidRDefault="0070463F" w:rsidP="0070463F">
      <w:pPr>
        <w:pStyle w:val="ListParagraph"/>
        <w:numPr>
          <w:ilvl w:val="0"/>
          <w:numId w:val="9"/>
        </w:numPr>
        <w:spacing w:after="0" w:line="240" w:lineRule="auto"/>
        <w:rPr>
          <w:rFonts w:asciiTheme="majorBidi" w:hAnsiTheme="majorBidi" w:cstheme="majorBidi"/>
          <w:sz w:val="24"/>
          <w:szCs w:val="24"/>
        </w:rPr>
      </w:pPr>
      <w:r w:rsidRPr="00211DA6">
        <w:rPr>
          <w:rFonts w:asciiTheme="majorBidi" w:eastAsia="Calibri" w:hAnsiTheme="majorBidi" w:cstheme="majorBidi"/>
          <w:sz w:val="24"/>
          <w:szCs w:val="24"/>
        </w:rPr>
        <w:t xml:space="preserve">Continue to support DEI-related faculty and staff development through programming </w:t>
      </w:r>
    </w:p>
    <w:p w14:paraId="075B03B5" w14:textId="77777777" w:rsidR="0070463F" w:rsidRPr="00211DA6" w:rsidRDefault="0070463F" w:rsidP="0070463F">
      <w:pPr>
        <w:pStyle w:val="ListParagraph"/>
        <w:numPr>
          <w:ilvl w:val="0"/>
          <w:numId w:val="9"/>
        </w:numPr>
        <w:spacing w:after="0" w:line="240" w:lineRule="auto"/>
        <w:rPr>
          <w:rFonts w:asciiTheme="majorBidi" w:hAnsiTheme="majorBidi" w:cstheme="majorBidi"/>
          <w:sz w:val="24"/>
          <w:szCs w:val="24"/>
        </w:rPr>
      </w:pPr>
      <w:r w:rsidRPr="00211DA6">
        <w:rPr>
          <w:rFonts w:asciiTheme="majorBidi" w:eastAsia="Calibri" w:hAnsiTheme="majorBidi" w:cstheme="majorBidi"/>
          <w:sz w:val="24"/>
          <w:szCs w:val="24"/>
        </w:rPr>
        <w:t>Continue to consider how to diversify and expand our curriculum and faculty, especially in terms of race/ethnicity</w:t>
      </w:r>
    </w:p>
    <w:p w14:paraId="49A9E50F" w14:textId="77777777" w:rsidR="0070463F" w:rsidRPr="00211DA6" w:rsidRDefault="0070463F" w:rsidP="0070463F">
      <w:pPr>
        <w:pStyle w:val="ListParagraph"/>
        <w:numPr>
          <w:ilvl w:val="0"/>
          <w:numId w:val="9"/>
        </w:numPr>
        <w:spacing w:after="0" w:line="240" w:lineRule="auto"/>
        <w:rPr>
          <w:rFonts w:asciiTheme="majorBidi" w:eastAsiaTheme="minorEastAsia" w:hAnsiTheme="majorBidi" w:cstheme="majorBidi"/>
          <w:sz w:val="24"/>
          <w:szCs w:val="24"/>
        </w:rPr>
      </w:pPr>
      <w:r w:rsidRPr="00211DA6">
        <w:rPr>
          <w:rFonts w:asciiTheme="majorBidi" w:eastAsia="Calibri" w:hAnsiTheme="majorBidi" w:cstheme="majorBidi"/>
          <w:sz w:val="24"/>
          <w:szCs w:val="24"/>
        </w:rPr>
        <w:t xml:space="preserve">Collaborate with Communications Team to develop a webpage (or series of pages) devoted to DEI initiatives at Oxford </w:t>
      </w:r>
    </w:p>
    <w:p w14:paraId="15C55408" w14:textId="77777777" w:rsidR="0070463F" w:rsidRPr="00211DA6" w:rsidRDefault="0070463F" w:rsidP="0070463F">
      <w:pPr>
        <w:pStyle w:val="ListParagraph"/>
        <w:numPr>
          <w:ilvl w:val="0"/>
          <w:numId w:val="9"/>
        </w:numPr>
        <w:spacing w:after="0" w:line="240" w:lineRule="auto"/>
        <w:rPr>
          <w:rFonts w:asciiTheme="majorBidi" w:eastAsiaTheme="minorEastAsia" w:hAnsiTheme="majorBidi" w:cstheme="majorBidi"/>
          <w:sz w:val="24"/>
          <w:szCs w:val="24"/>
        </w:rPr>
      </w:pPr>
      <w:r w:rsidRPr="00211DA6">
        <w:rPr>
          <w:rFonts w:asciiTheme="majorBidi" w:eastAsia="Calibri" w:hAnsiTheme="majorBidi" w:cstheme="majorBidi"/>
          <w:sz w:val="24"/>
          <w:szCs w:val="24"/>
        </w:rPr>
        <w:t>Discuss pursuing dedicated funding for DEI initiatives (e.g., to allow each year for 2-3 major speakers on topics related specifically to race and ethnicity versus continuing the current practice of soliciting contributions from multiple offices to cover speaker fees)</w:t>
      </w:r>
    </w:p>
    <w:p w14:paraId="4E3579BE" w14:textId="77777777" w:rsidR="0070463F" w:rsidRPr="00211DA6" w:rsidRDefault="0070463F" w:rsidP="0070463F">
      <w:pPr>
        <w:pStyle w:val="ListParagraph"/>
        <w:numPr>
          <w:ilvl w:val="0"/>
          <w:numId w:val="9"/>
        </w:numPr>
        <w:spacing w:after="0" w:line="240" w:lineRule="auto"/>
        <w:rPr>
          <w:rFonts w:asciiTheme="majorBidi" w:hAnsiTheme="majorBidi" w:cstheme="majorBidi"/>
          <w:sz w:val="24"/>
          <w:szCs w:val="24"/>
        </w:rPr>
      </w:pPr>
      <w:r w:rsidRPr="00211DA6">
        <w:rPr>
          <w:rFonts w:asciiTheme="majorBidi" w:eastAsia="Calibri" w:hAnsiTheme="majorBidi" w:cstheme="majorBidi"/>
          <w:sz w:val="24"/>
          <w:szCs w:val="24"/>
        </w:rPr>
        <w:t>Continue previous trainings and development of tailored trainings for student leaders (e.g., Resident Advisors, Orientation Leaders, iMentors)</w:t>
      </w:r>
    </w:p>
    <w:p w14:paraId="748C48C2" w14:textId="77777777" w:rsidR="0070463F" w:rsidRPr="00211DA6" w:rsidRDefault="0070463F" w:rsidP="0070463F">
      <w:pPr>
        <w:pStyle w:val="ListParagraph"/>
        <w:numPr>
          <w:ilvl w:val="0"/>
          <w:numId w:val="9"/>
        </w:numPr>
        <w:spacing w:after="0" w:line="240" w:lineRule="auto"/>
        <w:rPr>
          <w:rFonts w:asciiTheme="majorBidi" w:hAnsiTheme="majorBidi" w:cstheme="majorBidi"/>
          <w:sz w:val="24"/>
          <w:szCs w:val="24"/>
        </w:rPr>
      </w:pPr>
      <w:r w:rsidRPr="00211DA6">
        <w:rPr>
          <w:rFonts w:asciiTheme="majorBidi" w:eastAsia="Calibri" w:hAnsiTheme="majorBidi" w:cstheme="majorBidi"/>
          <w:sz w:val="24"/>
          <w:szCs w:val="24"/>
        </w:rPr>
        <w:t>Explore opportunities to expand the implicit bias awareness trainings to help committees mitigate their biases and to have frank conversations among themselves about the selection process, especially regarding issues of race</w:t>
      </w:r>
    </w:p>
    <w:p w14:paraId="44D03968" w14:textId="77777777" w:rsidR="0070463F" w:rsidRPr="00211DA6" w:rsidRDefault="0070463F" w:rsidP="0070463F">
      <w:pPr>
        <w:rPr>
          <w:rFonts w:asciiTheme="majorBidi" w:hAnsiTheme="majorBidi" w:cstheme="majorBidi"/>
          <w:b/>
          <w:bCs/>
          <w:color w:val="FF0000"/>
          <w:sz w:val="24"/>
          <w:szCs w:val="24"/>
        </w:rPr>
      </w:pPr>
    </w:p>
    <w:p w14:paraId="0337193C" w14:textId="0B45897E" w:rsidR="0070463F" w:rsidRPr="00211DA6" w:rsidRDefault="0070463F" w:rsidP="008C4EBB">
      <w:pPr>
        <w:pStyle w:val="ListParagraph"/>
        <w:numPr>
          <w:ilvl w:val="0"/>
          <w:numId w:val="6"/>
        </w:numPr>
        <w:rPr>
          <w:rFonts w:asciiTheme="majorBidi" w:hAnsiTheme="majorBidi" w:cstheme="majorBidi"/>
          <w:b/>
          <w:bCs/>
          <w:sz w:val="24"/>
          <w:szCs w:val="24"/>
        </w:rPr>
      </w:pPr>
      <w:r w:rsidRPr="00211DA6">
        <w:rPr>
          <w:rFonts w:asciiTheme="majorBidi" w:hAnsiTheme="majorBidi" w:cstheme="majorBidi"/>
          <w:b/>
          <w:bCs/>
          <w:sz w:val="24"/>
          <w:szCs w:val="24"/>
        </w:rPr>
        <w:t>Climate and Culture</w:t>
      </w:r>
    </w:p>
    <w:p w14:paraId="73CFCD17" w14:textId="47320610" w:rsidR="0070463F" w:rsidRPr="00211DA6" w:rsidRDefault="0070463F" w:rsidP="0070463F">
      <w:pPr>
        <w:rPr>
          <w:rFonts w:asciiTheme="majorBidi" w:eastAsia="Calibri" w:hAnsiTheme="majorBidi" w:cstheme="majorBidi"/>
          <w:sz w:val="24"/>
          <w:szCs w:val="24"/>
        </w:rPr>
      </w:pPr>
      <w:r w:rsidRPr="00211DA6">
        <w:rPr>
          <w:rFonts w:asciiTheme="majorBidi" w:eastAsia="Calibri" w:hAnsiTheme="majorBidi" w:cstheme="majorBidi"/>
          <w:sz w:val="24"/>
          <w:szCs w:val="24"/>
        </w:rPr>
        <w:t>As suggested above, we have put a great deal of energy this past year into providing opportunities for development, education, and awareness raising among faculty, staff, and students. We intend to find ways to facilitate honest and productive dialogue about campus climate and culture among our respective constituencies, a climate and culture that is in many ways decades in the making—and then responding to what emerges from such conversations to transform that climate and culture for the better. While many efforts were made for students</w:t>
      </w:r>
      <w:r w:rsidR="00FC0634" w:rsidRPr="00211DA6">
        <w:rPr>
          <w:rFonts w:asciiTheme="majorBidi" w:eastAsia="Calibri" w:hAnsiTheme="majorBidi" w:cstheme="majorBidi"/>
          <w:sz w:val="24"/>
          <w:szCs w:val="24"/>
        </w:rPr>
        <w:t xml:space="preserve"> </w:t>
      </w:r>
      <w:r w:rsidRPr="00211DA6">
        <w:rPr>
          <w:rFonts w:asciiTheme="majorBidi" w:eastAsia="Calibri" w:hAnsiTheme="majorBidi" w:cstheme="majorBidi"/>
          <w:sz w:val="24"/>
          <w:szCs w:val="24"/>
        </w:rPr>
        <w:t>thanks to Wade’s leadership, we did not engage in as much of this type of dialogue among faculty and staff during the past year as we would have liked</w:t>
      </w:r>
      <w:r w:rsidR="00BE38DA" w:rsidRPr="00211DA6">
        <w:rPr>
          <w:rFonts w:asciiTheme="majorBidi" w:eastAsia="Calibri" w:hAnsiTheme="majorBidi" w:cstheme="majorBidi"/>
          <w:sz w:val="24"/>
          <w:szCs w:val="24"/>
        </w:rPr>
        <w:t xml:space="preserve">, at least formally.  </w:t>
      </w:r>
      <w:r w:rsidR="00877725" w:rsidRPr="00211DA6">
        <w:rPr>
          <w:rFonts w:asciiTheme="majorBidi" w:eastAsia="Calibri" w:hAnsiTheme="majorBidi" w:cstheme="majorBidi"/>
          <w:sz w:val="24"/>
          <w:szCs w:val="24"/>
        </w:rPr>
        <w:t xml:space="preserve"> </w:t>
      </w:r>
      <w:r w:rsidR="005B2AC2" w:rsidRPr="00211DA6">
        <w:rPr>
          <w:rFonts w:asciiTheme="majorBidi" w:eastAsia="Calibri" w:hAnsiTheme="majorBidi" w:cstheme="majorBidi"/>
          <w:sz w:val="24"/>
          <w:szCs w:val="24"/>
        </w:rPr>
        <w:t xml:space="preserve">We </w:t>
      </w:r>
      <w:r w:rsidR="00402E8C" w:rsidRPr="00211DA6">
        <w:rPr>
          <w:rFonts w:asciiTheme="majorBidi" w:eastAsia="Calibri" w:hAnsiTheme="majorBidi" w:cstheme="majorBidi"/>
          <w:sz w:val="24"/>
          <w:szCs w:val="24"/>
        </w:rPr>
        <w:t xml:space="preserve">anticipate that </w:t>
      </w:r>
      <w:r w:rsidR="00F22203" w:rsidRPr="00211DA6">
        <w:rPr>
          <w:rFonts w:asciiTheme="majorBidi" w:eastAsia="Calibri" w:hAnsiTheme="majorBidi" w:cstheme="majorBidi"/>
          <w:sz w:val="24"/>
          <w:szCs w:val="24"/>
        </w:rPr>
        <w:t xml:space="preserve">as we </w:t>
      </w:r>
      <w:r w:rsidR="00316CFD" w:rsidRPr="00211DA6">
        <w:rPr>
          <w:rFonts w:asciiTheme="majorBidi" w:eastAsia="Calibri" w:hAnsiTheme="majorBidi" w:cstheme="majorBidi"/>
          <w:sz w:val="24"/>
          <w:szCs w:val="24"/>
        </w:rPr>
        <w:t xml:space="preserve">come out of the recent period of executive transition, </w:t>
      </w:r>
      <w:r w:rsidR="00402E8C" w:rsidRPr="00211DA6">
        <w:rPr>
          <w:rFonts w:asciiTheme="majorBidi" w:eastAsia="Calibri" w:hAnsiTheme="majorBidi" w:cstheme="majorBidi"/>
          <w:sz w:val="24"/>
          <w:szCs w:val="24"/>
        </w:rPr>
        <w:t>our new Dean will provide leadership and direction for additional programs and initia</w:t>
      </w:r>
      <w:r w:rsidR="00F22203" w:rsidRPr="00211DA6">
        <w:rPr>
          <w:rFonts w:asciiTheme="majorBidi" w:eastAsia="Calibri" w:hAnsiTheme="majorBidi" w:cstheme="majorBidi"/>
          <w:sz w:val="24"/>
          <w:szCs w:val="24"/>
        </w:rPr>
        <w:t>tives in the next years.</w:t>
      </w:r>
    </w:p>
    <w:p w14:paraId="289AA2E4" w14:textId="77777777" w:rsidR="0070463F" w:rsidRPr="00211DA6" w:rsidRDefault="0070463F" w:rsidP="0070463F">
      <w:pPr>
        <w:rPr>
          <w:rFonts w:asciiTheme="majorBidi" w:hAnsiTheme="majorBidi" w:cstheme="majorBidi"/>
          <w:b/>
          <w:bCs/>
          <w:i/>
          <w:iCs/>
          <w:sz w:val="24"/>
          <w:szCs w:val="24"/>
        </w:rPr>
      </w:pPr>
      <w:r w:rsidRPr="00211DA6">
        <w:rPr>
          <w:rFonts w:asciiTheme="majorBidi" w:hAnsiTheme="majorBidi" w:cstheme="majorBidi"/>
          <w:b/>
          <w:bCs/>
          <w:i/>
          <w:iCs/>
          <w:sz w:val="24"/>
          <w:szCs w:val="24"/>
        </w:rPr>
        <w:t>For students:</w:t>
      </w:r>
    </w:p>
    <w:p w14:paraId="4F67C5B7" w14:textId="77777777" w:rsidR="0070463F" w:rsidRPr="00211DA6" w:rsidRDefault="0070463F" w:rsidP="0070463F">
      <w:pPr>
        <w:rPr>
          <w:rFonts w:asciiTheme="majorBidi" w:hAnsiTheme="majorBidi" w:cstheme="majorBidi"/>
          <w:b/>
          <w:bCs/>
          <w:sz w:val="24"/>
          <w:szCs w:val="24"/>
        </w:rPr>
      </w:pPr>
      <w:r w:rsidRPr="00211DA6">
        <w:rPr>
          <w:rFonts w:asciiTheme="majorBidi" w:hAnsiTheme="majorBidi" w:cstheme="majorBidi"/>
          <w:b/>
          <w:bCs/>
          <w:sz w:val="24"/>
          <w:szCs w:val="24"/>
        </w:rPr>
        <w:t>Development of the Oxford Principles</w:t>
      </w:r>
    </w:p>
    <w:p w14:paraId="5B18E2DB" w14:textId="77777777" w:rsidR="0070463F" w:rsidRPr="00211DA6" w:rsidRDefault="0070463F" w:rsidP="0070463F">
      <w:pPr>
        <w:spacing w:line="257" w:lineRule="auto"/>
        <w:rPr>
          <w:rFonts w:asciiTheme="majorBidi" w:eastAsia="Calibri" w:hAnsiTheme="majorBidi" w:cstheme="majorBidi"/>
          <w:sz w:val="24"/>
          <w:szCs w:val="24"/>
        </w:rPr>
      </w:pPr>
      <w:r w:rsidRPr="00211DA6">
        <w:rPr>
          <w:rFonts w:asciiTheme="majorBidi" w:eastAsia="Calibri" w:hAnsiTheme="majorBidi" w:cstheme="majorBidi"/>
          <w:sz w:val="24"/>
          <w:szCs w:val="24"/>
        </w:rPr>
        <w:t xml:space="preserve">The initiative known as the Oxford Principles began in 2019 as a result of a collaboration between students, staff, and faculty who wanted to address toxic norms and mindsets operational on the Oxford campus. These collaborators brainstormed ways to address the concerns head-on, they developed a resource that would help craft a common language for campus conversations, and they helped establish a sense of community accountability both inside and outside the classroom. The Principles (Belonging, Care, Identity, Accountability, Learning, and Presence) have been co-authored by a cross-section of educators and students who represent a wide range of lived experiences including, but not limited to, persons of color, persons who identify as LGBTQIA+, and international students. From the inception of this initiative, we have remained purposefully aware that what was emerging from our work was an </w:t>
      </w:r>
      <w:r w:rsidRPr="00211DA6">
        <w:rPr>
          <w:rFonts w:asciiTheme="majorBidi" w:eastAsia="Calibri" w:hAnsiTheme="majorBidi" w:cstheme="majorBidi"/>
          <w:sz w:val="24"/>
          <w:szCs w:val="24"/>
        </w:rPr>
        <w:lastRenderedPageBreak/>
        <w:t>initiative steeped in values-based language. Because values are encountered and defined differently across histories, lived experiences, and geographies, we remain in conversation with our students and ourselves to regularly interrogate the values that we highlight through this effort and the ways that we are engaging with them for the purpose of our collective learning. Meant to catalyze culture change for students, staff, and faculty, the Oxford Principles require a commitment to respecting the intersectionality that defines our many identities as individuals as well as members of a community. They also require the community to act as a trustworthy environment for growth and learning together.</w:t>
      </w:r>
    </w:p>
    <w:p w14:paraId="636A7CFB" w14:textId="3E370663" w:rsidR="004D010F" w:rsidRPr="00211DA6" w:rsidRDefault="004D010F" w:rsidP="00517F52">
      <w:pPr>
        <w:rPr>
          <w:rFonts w:asciiTheme="majorBidi" w:hAnsiTheme="majorBidi" w:cstheme="majorBidi"/>
          <w:color w:val="000000"/>
          <w:sz w:val="24"/>
          <w:szCs w:val="24"/>
        </w:rPr>
      </w:pPr>
      <w:r w:rsidRPr="00211DA6">
        <w:rPr>
          <w:rFonts w:asciiTheme="majorBidi" w:hAnsiTheme="majorBidi" w:cstheme="majorBidi"/>
          <w:sz w:val="24"/>
          <w:szCs w:val="24"/>
        </w:rPr>
        <w:t xml:space="preserve">As in previous years, </w:t>
      </w:r>
      <w:r w:rsidRPr="00211DA6">
        <w:rPr>
          <w:rFonts w:asciiTheme="majorBidi" w:hAnsiTheme="majorBidi" w:cstheme="majorBidi"/>
          <w:b/>
          <w:bCs/>
          <w:sz w:val="24"/>
          <w:szCs w:val="24"/>
        </w:rPr>
        <w:t>RES</w:t>
      </w:r>
      <w:r w:rsidRPr="00211DA6">
        <w:rPr>
          <w:rFonts w:asciiTheme="majorBidi" w:hAnsiTheme="majorBidi" w:cstheme="majorBidi"/>
          <w:sz w:val="24"/>
          <w:szCs w:val="24"/>
        </w:rPr>
        <w:t xml:space="preserve"> administered the Skyfactor (Benchworks) Survey for the 2022-2023 academic year. This survey</w:t>
      </w:r>
      <w:r w:rsidRPr="00211DA6">
        <w:rPr>
          <w:rFonts w:asciiTheme="majorBidi" w:hAnsiTheme="majorBidi" w:cstheme="majorBidi"/>
          <w:color w:val="000000"/>
          <w:sz w:val="24"/>
          <w:szCs w:val="24"/>
        </w:rPr>
        <w:t xml:space="preserve"> gives residence life administrators a platform to evaluate their housing programs longitudinally across their entire residence life program and provide students a safe space to live, learn, and grow. By offering in-depth comparisons between different halls, floors, and other designations, administrators can easily identify areas where we are thriving in terms of student experiences, and opportunities for growth. The survey data revealed that the majority of Oxford students during the 2022-2023 academic year believed that their experiences living on campus helped them interact with other students who are different from them. The students also conveyed that their on-campus housing experiences provided them an opportunity to benefit from interactions with others within a diverse community. In the future, RES will continue to build on our programmatic initiatives focused on DEI and set new targets for student flourishing in the area of Community and Well-Being. </w:t>
      </w:r>
    </w:p>
    <w:p w14:paraId="2A3272F0" w14:textId="77777777" w:rsidR="002A5F5E" w:rsidRPr="00211DA6" w:rsidRDefault="002A5F5E" w:rsidP="0070463F">
      <w:pPr>
        <w:rPr>
          <w:rFonts w:asciiTheme="majorBidi" w:eastAsiaTheme="minorEastAsia" w:hAnsiTheme="majorBidi" w:cstheme="majorBidi"/>
          <w:sz w:val="24"/>
          <w:szCs w:val="24"/>
        </w:rPr>
      </w:pPr>
      <w:r w:rsidRPr="00211DA6">
        <w:rPr>
          <w:rFonts w:asciiTheme="majorBidi" w:eastAsiaTheme="minorEastAsia" w:hAnsiTheme="majorBidi" w:cstheme="majorBidi"/>
          <w:sz w:val="24"/>
          <w:szCs w:val="24"/>
        </w:rPr>
        <w:t xml:space="preserve">Oxford’s </w:t>
      </w:r>
      <w:r w:rsidRPr="00211DA6">
        <w:rPr>
          <w:rFonts w:asciiTheme="majorBidi" w:eastAsiaTheme="minorEastAsia" w:hAnsiTheme="majorBidi" w:cstheme="majorBidi"/>
          <w:b/>
          <w:bCs/>
          <w:sz w:val="24"/>
          <w:szCs w:val="24"/>
        </w:rPr>
        <w:t>Counseling and Career Services Center</w:t>
      </w:r>
      <w:r w:rsidRPr="00211DA6">
        <w:rPr>
          <w:rFonts w:asciiTheme="majorBidi" w:eastAsiaTheme="minorEastAsia" w:hAnsiTheme="majorBidi" w:cstheme="majorBidi"/>
          <w:sz w:val="24"/>
          <w:szCs w:val="24"/>
        </w:rPr>
        <w:t xml:space="preserve"> (CCS), under the direction of Dr. Gary Glass, has promoted an understanding of mental health that explicitly integrates a social justice framework that locates student struggle in the context of systemic oppression and toxic norms. They incorporate elements of students' intersecting identities and how they experience the campus environment in their assessments of students' experience, when meeting with individual students seeking their services.  They also incorporate these in their data forms in order to monitor aggregate data on the experiences and needs of students with regard to identities, experiences of marginalization and micro-aggression, and overall sense of belonging.  Outreach from this office includes providing programs that direct attention to intersections of social justice concerns and student distress, providing support and/or training to student organizations hosting such programming, and engaging with student leaders of various affinity groups and identity-based communities.  In working to fill vacant staff positions, CCS is intentional about ensuring diverse candidate pools and prioritizing a diversity of representation and perspective, including DEI expertise and authentic sensitivity to the needs of serving a diverse campus community among minimum requirements in hiring decisions. </w:t>
      </w:r>
    </w:p>
    <w:p w14:paraId="5B8B98A9" w14:textId="77777777" w:rsidR="00C11B4A" w:rsidRPr="00211DA6" w:rsidRDefault="00C11B4A" w:rsidP="00C11B4A">
      <w:pPr>
        <w:rPr>
          <w:rFonts w:asciiTheme="majorBidi" w:eastAsia="Calibri" w:hAnsiTheme="majorBidi" w:cstheme="majorBidi"/>
          <w:sz w:val="24"/>
          <w:szCs w:val="24"/>
        </w:rPr>
      </w:pPr>
      <w:r w:rsidRPr="00211DA6">
        <w:rPr>
          <w:rFonts w:asciiTheme="majorBidi" w:eastAsia="Calibri" w:hAnsiTheme="majorBidi" w:cstheme="majorBidi"/>
          <w:sz w:val="24"/>
          <w:szCs w:val="24"/>
        </w:rPr>
        <w:t xml:space="preserve">The </w:t>
      </w:r>
      <w:r w:rsidRPr="00211DA6">
        <w:rPr>
          <w:rFonts w:asciiTheme="majorBidi" w:eastAsia="Calibri" w:hAnsiTheme="majorBidi" w:cstheme="majorBidi"/>
          <w:b/>
          <w:bCs/>
          <w:sz w:val="24"/>
          <w:szCs w:val="24"/>
        </w:rPr>
        <w:t>Office of International Student Programs</w:t>
      </w:r>
      <w:r w:rsidRPr="00211DA6">
        <w:rPr>
          <w:rFonts w:asciiTheme="majorBidi" w:eastAsia="Calibri" w:hAnsiTheme="majorBidi" w:cstheme="majorBidi"/>
          <w:sz w:val="24"/>
          <w:szCs w:val="24"/>
        </w:rPr>
        <w:t xml:space="preserve"> (ISP) hosts a variety of programs to support international students at Oxford College. ISP advises and supports several cultural clubs and facilitates an International Education Week each year in November. These initiatives cultivate additional programming for international students, offer advising support for student organizations, and celebrate international education, respectively. </w:t>
      </w:r>
    </w:p>
    <w:p w14:paraId="156C769F" w14:textId="77777777" w:rsidR="00C11B4A" w:rsidRPr="00211DA6" w:rsidRDefault="00C11B4A" w:rsidP="00C11B4A">
      <w:pPr>
        <w:rPr>
          <w:rFonts w:asciiTheme="majorBidi" w:eastAsia="Calibri" w:hAnsiTheme="majorBidi" w:cstheme="majorBidi"/>
          <w:sz w:val="24"/>
          <w:szCs w:val="24"/>
        </w:rPr>
      </w:pPr>
      <w:r w:rsidRPr="00211DA6">
        <w:rPr>
          <w:rFonts w:asciiTheme="majorBidi" w:eastAsia="Calibri" w:hAnsiTheme="majorBidi" w:cstheme="majorBidi"/>
          <w:sz w:val="24"/>
          <w:szCs w:val="24"/>
        </w:rPr>
        <w:t xml:space="preserve">The International Student Welcome (ISW), led by iMentors (student leaders), builds community, connects international students to resources, and eases their transition to the Oxford community. ISW also includes a Family Program, which in 2023 will feature a reception followed by a moderated panel discussion with Associate Dean of Academic Affairs, Kristin Bonnie, Professor Jacob, Professor Bell, </w:t>
      </w:r>
      <w:r w:rsidRPr="00211DA6">
        <w:rPr>
          <w:rFonts w:asciiTheme="majorBidi" w:eastAsia="Calibri" w:hAnsiTheme="majorBidi" w:cstheme="majorBidi"/>
          <w:sz w:val="24"/>
          <w:szCs w:val="24"/>
        </w:rPr>
        <w:lastRenderedPageBreak/>
        <w:t xml:space="preserve">Lauren Braun (director of the Advising Support Center), Dr. Gary Glass (director of the Counseling and Career Center), and Dr. Phillip Sullivan (director of Residential Education Services). </w:t>
      </w:r>
    </w:p>
    <w:p w14:paraId="7D0F6276" w14:textId="77777777" w:rsidR="00C11B4A" w:rsidRPr="00211DA6" w:rsidRDefault="00C11B4A" w:rsidP="00C11B4A">
      <w:pPr>
        <w:rPr>
          <w:rFonts w:asciiTheme="majorBidi" w:eastAsia="Calibri" w:hAnsiTheme="majorBidi" w:cstheme="majorBidi"/>
          <w:sz w:val="24"/>
          <w:szCs w:val="24"/>
        </w:rPr>
      </w:pPr>
      <w:r w:rsidRPr="00211DA6">
        <w:rPr>
          <w:rFonts w:asciiTheme="majorBidi" w:eastAsia="Calibri" w:hAnsiTheme="majorBidi" w:cstheme="majorBidi"/>
          <w:sz w:val="24"/>
          <w:szCs w:val="24"/>
        </w:rPr>
        <w:t xml:space="preserve">The iMentor program equips current international students with leadership skills and resources to welcome new international students to campus. In fall 2022, the iMentor leadership role was approved to offer the opportunity to earn 1 academic credit alongside an immersive experience in student leadership at Oxford College. Throughout the fall semester, iMentors met to engage in broad topics that relate to their role as a student leader who works specifically to support international first year students. Utilizing a Readiness framework &amp; the Oxford Principles, this course also introduced students to competencies that help them communicate the value of their liberal arts education and translate their liberal arts experience to their professional life. </w:t>
      </w:r>
    </w:p>
    <w:p w14:paraId="7C21247C" w14:textId="77777777" w:rsidR="00C11B4A" w:rsidRPr="00211DA6" w:rsidRDefault="00C11B4A" w:rsidP="00C11B4A">
      <w:pPr>
        <w:rPr>
          <w:rFonts w:asciiTheme="majorBidi" w:eastAsia="Calibri" w:hAnsiTheme="majorBidi" w:cstheme="majorBidi"/>
          <w:sz w:val="24"/>
          <w:szCs w:val="24"/>
        </w:rPr>
      </w:pPr>
      <w:r w:rsidRPr="00211DA6">
        <w:rPr>
          <w:rFonts w:asciiTheme="majorBidi" w:eastAsia="Calibri" w:hAnsiTheme="majorBidi" w:cstheme="majorBidi"/>
          <w:sz w:val="24"/>
          <w:szCs w:val="24"/>
        </w:rPr>
        <w:t>ISP also advises the International Student Advisory Board (ISAB) which is comprised of 12-15 international students. ISAB works with students and departments throughout the year to improve the international student community experience at Oxford. This past year, ISAB partnered with departments to offer different programs which included hosting a faculty panel to discuss career paths and research opportunities as well as mental health sessions with counseling services. Based on student feedback, students wanted more shuttle options to international grocery stores. ISAB created a formal survey, analyzed the data, and communicated it to transportation services. Transportation services implemented the request and agreed to permanently keep the grocery stores as an option for future shuttles. Lastly, transportation asked two members of ISAB to sit on the transportation committee. ISAB also worked with the Student Government Association to pass a bill for an ISAB Liaison position.  Beginning in fall 2023, an ISAB member will be an ex-officio member of the Diversity and Inclusion committee as an executive and act as a prime point of contact to connect Oxford SGA and ISAB.</w:t>
      </w:r>
    </w:p>
    <w:p w14:paraId="5B83CBDB" w14:textId="77777777" w:rsidR="00AA139C" w:rsidRPr="00211DA6" w:rsidRDefault="00AA139C" w:rsidP="00AA139C">
      <w:pPr>
        <w:rPr>
          <w:rFonts w:asciiTheme="majorBidi" w:hAnsiTheme="majorBidi" w:cstheme="majorBidi"/>
          <w:sz w:val="24"/>
          <w:szCs w:val="24"/>
        </w:rPr>
      </w:pPr>
      <w:r w:rsidRPr="00211DA6">
        <w:rPr>
          <w:rFonts w:asciiTheme="majorBidi" w:hAnsiTheme="majorBidi" w:cstheme="majorBidi"/>
          <w:sz w:val="24"/>
          <w:szCs w:val="24"/>
        </w:rPr>
        <w:t xml:space="preserve">The </w:t>
      </w:r>
      <w:r w:rsidRPr="00211DA6">
        <w:rPr>
          <w:rFonts w:asciiTheme="majorBidi" w:hAnsiTheme="majorBidi" w:cstheme="majorBidi"/>
          <w:b/>
          <w:bCs/>
          <w:sz w:val="24"/>
          <w:szCs w:val="24"/>
        </w:rPr>
        <w:t>Office of Religious and Spiritual Life</w:t>
      </w:r>
      <w:r w:rsidRPr="00211DA6">
        <w:rPr>
          <w:rFonts w:asciiTheme="majorBidi" w:hAnsiTheme="majorBidi" w:cstheme="majorBidi"/>
          <w:sz w:val="24"/>
          <w:szCs w:val="24"/>
        </w:rPr>
        <w:t>, led by Rev. Dr. Pace, offered a number of morale-building opportunities for students this past year. Take a Break Tuesdays (snacks, swag, and support provided outside our Student Center every Tuesday, in collaboration with various offices to feature special programming on voter registration, international education week, academic advising and support, the Center for Healthful Living and Black Girl Processing Space, RES from the Atlanta campus – to name a few) took place on 12 Tuesdays in Fall 2022, with 200-250 students attending each time, and on 13 Tuesdays in Spring 2023, with 200-250 students attending each time. The annual Blessing of the Animals was held in October with more than 100 in attendance as well as 8-10 live pets from our faculty and staff. Many brought pictures of their beloved pet, living and deceased, for a blessing.</w:t>
      </w:r>
    </w:p>
    <w:p w14:paraId="62375124" w14:textId="3FB7C2DE" w:rsidR="00AA139C" w:rsidRPr="00211DA6" w:rsidRDefault="00AA139C" w:rsidP="00AA139C">
      <w:pPr>
        <w:rPr>
          <w:rFonts w:asciiTheme="majorBidi" w:hAnsiTheme="majorBidi" w:cstheme="majorBidi"/>
          <w:sz w:val="24"/>
          <w:szCs w:val="24"/>
        </w:rPr>
      </w:pPr>
      <w:r w:rsidRPr="00211DA6">
        <w:rPr>
          <w:rFonts w:asciiTheme="majorBidi" w:hAnsiTheme="majorBidi" w:cstheme="majorBidi"/>
          <w:b/>
          <w:bCs/>
          <w:sz w:val="24"/>
          <w:szCs w:val="24"/>
        </w:rPr>
        <w:t>ORSL</w:t>
      </w:r>
      <w:r w:rsidRPr="00211DA6">
        <w:rPr>
          <w:rFonts w:asciiTheme="majorBidi" w:hAnsiTheme="majorBidi" w:cstheme="majorBidi"/>
          <w:sz w:val="24"/>
          <w:szCs w:val="24"/>
        </w:rPr>
        <w:t xml:space="preserve"> also held a number of spaces for the community to honor expressions of joy, grief, and healing during the year. The assistant chaplain, Alex, and our intern, Maya, helped re-ignite </w:t>
      </w:r>
      <w:r w:rsidR="009D1DC6" w:rsidRPr="00211DA6">
        <w:rPr>
          <w:rFonts w:asciiTheme="majorBidi" w:hAnsiTheme="majorBidi" w:cstheme="majorBidi"/>
          <w:sz w:val="24"/>
          <w:szCs w:val="24"/>
        </w:rPr>
        <w:t>the</w:t>
      </w:r>
      <w:r w:rsidRPr="00211DA6">
        <w:rPr>
          <w:rFonts w:asciiTheme="majorBidi" w:hAnsiTheme="majorBidi" w:cstheme="majorBidi"/>
          <w:sz w:val="24"/>
          <w:szCs w:val="24"/>
        </w:rPr>
        <w:t xml:space="preserve"> Inter-religious Council where students discussed a variety of topics and how different religious, spiritual and philosophical traditions engage the topic at hand. At the annual fall retreat, programming on “Mapping Your College Journey” was offered to all students in attendance. Individual care and counseling took place with 3-4 members of the college community per week throughout the year. Finally, </w:t>
      </w:r>
      <w:r w:rsidR="000A40ED" w:rsidRPr="00211DA6">
        <w:rPr>
          <w:rFonts w:asciiTheme="majorBidi" w:hAnsiTheme="majorBidi" w:cstheme="majorBidi"/>
          <w:sz w:val="24"/>
          <w:szCs w:val="24"/>
        </w:rPr>
        <w:t>ORSL</w:t>
      </w:r>
      <w:r w:rsidRPr="00211DA6">
        <w:rPr>
          <w:rFonts w:asciiTheme="majorBidi" w:hAnsiTheme="majorBidi" w:cstheme="majorBidi"/>
          <w:sz w:val="24"/>
          <w:szCs w:val="24"/>
        </w:rPr>
        <w:t xml:space="preserve"> invited Dr. Kate Bowler, popular author, professor, and podcast host of “Everything Happens” to talk about her journey with stage four cancer. </w:t>
      </w:r>
      <w:r w:rsidR="000A40ED" w:rsidRPr="00211DA6">
        <w:rPr>
          <w:rFonts w:asciiTheme="majorBidi" w:hAnsiTheme="majorBidi" w:cstheme="majorBidi"/>
          <w:sz w:val="24"/>
          <w:szCs w:val="24"/>
        </w:rPr>
        <w:t>ORSL</w:t>
      </w:r>
      <w:r w:rsidRPr="00211DA6">
        <w:rPr>
          <w:rFonts w:asciiTheme="majorBidi" w:hAnsiTheme="majorBidi" w:cstheme="majorBidi"/>
          <w:sz w:val="24"/>
          <w:szCs w:val="24"/>
        </w:rPr>
        <w:t xml:space="preserve"> offered space for a small group of faculty, staff, and students to meet with Dr. Bowler over dinner, and </w:t>
      </w:r>
      <w:r w:rsidR="00D47F5F" w:rsidRPr="00211DA6">
        <w:rPr>
          <w:rFonts w:asciiTheme="majorBidi" w:hAnsiTheme="majorBidi" w:cstheme="majorBidi"/>
          <w:sz w:val="24"/>
          <w:szCs w:val="24"/>
        </w:rPr>
        <w:t>over</w:t>
      </w:r>
      <w:r w:rsidRPr="00211DA6">
        <w:rPr>
          <w:rFonts w:asciiTheme="majorBidi" w:hAnsiTheme="majorBidi" w:cstheme="majorBidi"/>
          <w:sz w:val="24"/>
          <w:szCs w:val="24"/>
        </w:rPr>
        <w:t xml:space="preserve"> 200 people </w:t>
      </w:r>
      <w:r w:rsidR="00D47F5F" w:rsidRPr="00211DA6">
        <w:rPr>
          <w:rFonts w:asciiTheme="majorBidi" w:hAnsiTheme="majorBidi" w:cstheme="majorBidi"/>
          <w:sz w:val="24"/>
          <w:szCs w:val="24"/>
        </w:rPr>
        <w:t>attended</w:t>
      </w:r>
      <w:r w:rsidRPr="00211DA6">
        <w:rPr>
          <w:rFonts w:asciiTheme="majorBidi" w:hAnsiTheme="majorBidi" w:cstheme="majorBidi"/>
          <w:sz w:val="24"/>
          <w:szCs w:val="24"/>
        </w:rPr>
        <w:t xml:space="preserve"> her talk, including many from the local community.</w:t>
      </w:r>
    </w:p>
    <w:p w14:paraId="0DC693EE" w14:textId="77777777" w:rsidR="00AA139C" w:rsidRPr="00211DA6" w:rsidRDefault="00AA139C" w:rsidP="00AA139C">
      <w:pPr>
        <w:rPr>
          <w:rFonts w:asciiTheme="majorBidi" w:hAnsiTheme="majorBidi" w:cstheme="majorBidi"/>
          <w:sz w:val="24"/>
          <w:szCs w:val="24"/>
        </w:rPr>
      </w:pPr>
      <w:r w:rsidRPr="00211DA6">
        <w:rPr>
          <w:rFonts w:asciiTheme="majorBidi" w:hAnsiTheme="majorBidi" w:cstheme="majorBidi"/>
          <w:b/>
          <w:bCs/>
          <w:sz w:val="24"/>
          <w:szCs w:val="24"/>
        </w:rPr>
        <w:lastRenderedPageBreak/>
        <w:t>ORSL</w:t>
      </w:r>
      <w:r w:rsidRPr="00211DA6">
        <w:rPr>
          <w:rFonts w:asciiTheme="majorBidi" w:hAnsiTheme="majorBidi" w:cstheme="majorBidi"/>
          <w:sz w:val="24"/>
          <w:szCs w:val="24"/>
        </w:rPr>
        <w:t xml:space="preserve"> also coordinates 10 religious and spiritual life groups (and their religious affiliates/campus ministers if applicable), resources and advises them, and supports their efforts throughout the year. These groups offer regular and diverse weekly practice as well as episodic holy days and holidays observed. Part of the richness of our campus diversity is displayed in our religious and spiritual diversity, and the regular practices of these groups are robust and meaningful. The groups embody inclusive practices by welcoming in those from other traditions and no tradition to observe and participate in many of their practices or events. Many of them hold discussions following their practices for deeper conversation and to give those visiting an opportunity to ask questions. They strengthen our community through their regular practices of worship, prayer, study, and holiday observances and even more so through these discussions.</w:t>
      </w:r>
    </w:p>
    <w:p w14:paraId="02157155" w14:textId="29EE02D8" w:rsidR="00C66815" w:rsidRPr="00211DA6" w:rsidRDefault="00C66815" w:rsidP="00C66815">
      <w:pPr>
        <w:rPr>
          <w:rFonts w:asciiTheme="majorBidi" w:eastAsia="Calibri" w:hAnsiTheme="majorBidi" w:cstheme="majorBidi"/>
          <w:sz w:val="24"/>
          <w:szCs w:val="24"/>
        </w:rPr>
      </w:pPr>
      <w:r w:rsidRPr="00211DA6">
        <w:rPr>
          <w:rFonts w:asciiTheme="majorBidi" w:eastAsia="Calibri" w:hAnsiTheme="majorBidi" w:cstheme="majorBidi"/>
          <w:sz w:val="24"/>
          <w:szCs w:val="24"/>
        </w:rPr>
        <w:t xml:space="preserve">The </w:t>
      </w:r>
      <w:r w:rsidR="00AA139C" w:rsidRPr="00211DA6">
        <w:rPr>
          <w:rFonts w:asciiTheme="majorBidi" w:eastAsia="Calibri" w:hAnsiTheme="majorBidi" w:cstheme="majorBidi"/>
          <w:b/>
          <w:bCs/>
          <w:sz w:val="24"/>
          <w:szCs w:val="24"/>
        </w:rPr>
        <w:t>Oxford College Library</w:t>
      </w:r>
      <w:r w:rsidRPr="00211DA6">
        <w:rPr>
          <w:rFonts w:asciiTheme="majorBidi" w:eastAsia="Calibri" w:hAnsiTheme="majorBidi" w:cstheme="majorBidi"/>
          <w:sz w:val="24"/>
          <w:szCs w:val="24"/>
        </w:rPr>
        <w:t xml:space="preserve"> aims to reach students and show them that not only does the library prioritize values of social justice, but that we also want to support them as they take these values out into the world. Library staff continued the practice of creating monthly book displays themed after affinity months and incorporated the input of library student employees. Displays this year included: Women’s History Month, Black History Month, Native American History Month, LGBTQ+ History Month in collaboration with Oxford faculty, and National Hispanic Heritage Month. Students were also invited to engage with the library at pop-up events celebrating International Pronoun Day and World Day of Social Justice, and the interactive Speak Up for Social Justice mini-exhibit.</w:t>
      </w:r>
    </w:p>
    <w:p w14:paraId="1DBD59F0" w14:textId="0F8C55BB" w:rsidR="0070463F" w:rsidRDefault="00C66815" w:rsidP="00C66815">
      <w:pPr>
        <w:rPr>
          <w:rFonts w:asciiTheme="majorBidi" w:eastAsia="Calibri" w:hAnsiTheme="majorBidi" w:cstheme="majorBidi"/>
          <w:sz w:val="24"/>
          <w:szCs w:val="24"/>
        </w:rPr>
      </w:pPr>
      <w:r w:rsidRPr="00211DA6">
        <w:rPr>
          <w:rFonts w:asciiTheme="majorBidi" w:eastAsia="Calibri" w:hAnsiTheme="majorBidi" w:cstheme="majorBidi"/>
          <w:sz w:val="24"/>
          <w:szCs w:val="24"/>
        </w:rPr>
        <w:t xml:space="preserve">The library also listens to </w:t>
      </w:r>
      <w:r w:rsidR="00D2140F" w:rsidRPr="00211DA6">
        <w:rPr>
          <w:rFonts w:asciiTheme="majorBidi" w:eastAsia="Calibri" w:hAnsiTheme="majorBidi" w:cstheme="majorBidi"/>
          <w:sz w:val="24"/>
          <w:szCs w:val="24"/>
        </w:rPr>
        <w:t xml:space="preserve">the </w:t>
      </w:r>
      <w:r w:rsidRPr="00211DA6">
        <w:rPr>
          <w:rFonts w:asciiTheme="majorBidi" w:eastAsia="Calibri" w:hAnsiTheme="majorBidi" w:cstheme="majorBidi"/>
          <w:sz w:val="24"/>
          <w:szCs w:val="24"/>
        </w:rPr>
        <w:t>needs and concerns of its student employees. During the school year, the Oxford Library employs nearly 50 student employees. The Library’s Student Employment Team designed and implemented an exit survey to capture the sentiments of outgoing student employees, including perceptions of Library staff and satisfaction with training and workload. The Library included all 18 students transitioning to the Atlanta campus in the sample; 13 students responded to the survey.  All respondents agreed or strongly agreed that their workload was reasonable and that they felt valued by Library staff. 12 out of 13 agreed or strongly agreed that they had opportunities to learn and grow in their job responsibilities. Feedback revealed a continued interest in student involvement in Library book displays and Library committees, and the desire for more comprehensive training.</w:t>
      </w:r>
    </w:p>
    <w:p w14:paraId="2C7C1A1D" w14:textId="6555E851" w:rsidR="00D31BED" w:rsidRPr="00211DA6" w:rsidRDefault="00D31BED" w:rsidP="00C66815">
      <w:pPr>
        <w:rPr>
          <w:rFonts w:asciiTheme="majorBidi" w:eastAsia="Calibri" w:hAnsiTheme="majorBidi" w:cstheme="majorBidi"/>
          <w:sz w:val="24"/>
          <w:szCs w:val="24"/>
        </w:rPr>
      </w:pPr>
      <w:r w:rsidRPr="00D31BED">
        <w:rPr>
          <w:rFonts w:asciiTheme="majorBidi" w:eastAsia="Calibri" w:hAnsiTheme="majorBidi" w:cstheme="majorBidi"/>
          <w:sz w:val="24"/>
          <w:szCs w:val="24"/>
        </w:rPr>
        <w:t xml:space="preserve">In addressing staff vacancies, the </w:t>
      </w:r>
      <w:r w:rsidRPr="00D31BED">
        <w:rPr>
          <w:rFonts w:asciiTheme="majorBidi" w:eastAsia="Calibri" w:hAnsiTheme="majorBidi" w:cstheme="majorBidi"/>
          <w:b/>
          <w:bCs/>
          <w:sz w:val="24"/>
          <w:szCs w:val="24"/>
        </w:rPr>
        <w:t>Center for Healthful Living</w:t>
      </w:r>
      <w:r w:rsidRPr="00D31BED">
        <w:rPr>
          <w:rFonts w:asciiTheme="majorBidi" w:eastAsia="Calibri" w:hAnsiTheme="majorBidi" w:cstheme="majorBidi"/>
          <w:sz w:val="24"/>
          <w:szCs w:val="24"/>
        </w:rPr>
        <w:t xml:space="preserve"> (CHL) demonstrates a deliberate commitment to advancing diversity, equity, and inclusion (DEI) within its workforce, as staffing can impact the student experience. The CHL takes a purposeful approach to cultivating candidate pools that encompass a wide spectrum of backgrounds and experiences. Hiring decisions are informed by a strong dedication to inclusivity, emphasizing candidates who offer both professional expertise and a genuine grasp of DEI principles. The CHL prioritizes candidates who exhibit authentic sensitivity to the diverse needs of the campus community, considering this as a foundational requirement in its hiring processes, thereby reinforcing the organization's pledge to nurture an inclusive environment.</w:t>
      </w:r>
    </w:p>
    <w:p w14:paraId="0430092F" w14:textId="1E81A4C1" w:rsidR="0070463F" w:rsidRPr="00211DA6" w:rsidRDefault="0070463F" w:rsidP="0070463F">
      <w:pPr>
        <w:rPr>
          <w:rFonts w:asciiTheme="majorBidi" w:eastAsia="Calibri" w:hAnsiTheme="majorBidi" w:cstheme="majorBidi"/>
          <w:b/>
          <w:bCs/>
          <w:sz w:val="24"/>
          <w:szCs w:val="24"/>
        </w:rPr>
      </w:pPr>
      <w:r w:rsidRPr="00211DA6">
        <w:rPr>
          <w:rFonts w:asciiTheme="majorBidi" w:eastAsia="Calibri" w:hAnsiTheme="majorBidi" w:cstheme="majorBidi"/>
          <w:b/>
          <w:bCs/>
          <w:i/>
          <w:iCs/>
          <w:sz w:val="24"/>
          <w:szCs w:val="24"/>
        </w:rPr>
        <w:t xml:space="preserve">For faculty/staff/administrators: </w:t>
      </w:r>
    </w:p>
    <w:p w14:paraId="3ED3D3AC" w14:textId="26674F57" w:rsidR="0070463F" w:rsidRPr="00211DA6" w:rsidRDefault="0070463F" w:rsidP="0070463F">
      <w:pPr>
        <w:rPr>
          <w:rFonts w:asciiTheme="majorBidi" w:eastAsiaTheme="minorEastAsia" w:hAnsiTheme="majorBidi" w:cstheme="majorBidi"/>
          <w:sz w:val="24"/>
          <w:szCs w:val="24"/>
        </w:rPr>
      </w:pPr>
      <w:r w:rsidRPr="00211DA6">
        <w:rPr>
          <w:rFonts w:asciiTheme="majorBidi" w:eastAsia="Calibri" w:hAnsiTheme="majorBidi" w:cstheme="majorBidi"/>
          <w:sz w:val="24"/>
          <w:szCs w:val="24"/>
        </w:rPr>
        <w:t xml:space="preserve">At the </w:t>
      </w:r>
      <w:r w:rsidRPr="00211DA6">
        <w:rPr>
          <w:rFonts w:asciiTheme="majorBidi" w:eastAsia="Calibri" w:hAnsiTheme="majorBidi" w:cstheme="majorBidi"/>
          <w:b/>
          <w:bCs/>
          <w:sz w:val="24"/>
          <w:szCs w:val="24"/>
        </w:rPr>
        <w:t>Academic Retreat</w:t>
      </w:r>
      <w:r w:rsidRPr="00211DA6">
        <w:rPr>
          <w:rFonts w:asciiTheme="majorBidi" w:eastAsia="Calibri" w:hAnsiTheme="majorBidi" w:cstheme="majorBidi"/>
          <w:sz w:val="24"/>
          <w:szCs w:val="24"/>
        </w:rPr>
        <w:t xml:space="preserve"> in August 2022, we facilitated three sessions on diversity, equity, inclusion, and belonging at Oxford. We solicited feedback on the Oxford College DEI Vision Statement and asked colleagues to generate ideas about how to realize the goals laid out in the statement draft. This fall, we </w:t>
      </w:r>
      <w:r w:rsidR="00F86358" w:rsidRPr="00211DA6">
        <w:rPr>
          <w:rFonts w:asciiTheme="majorBidi" w:eastAsia="Calibri" w:hAnsiTheme="majorBidi" w:cstheme="majorBidi"/>
          <w:sz w:val="24"/>
          <w:szCs w:val="24"/>
        </w:rPr>
        <w:t>circulated</w:t>
      </w:r>
      <w:r w:rsidRPr="00211DA6">
        <w:rPr>
          <w:rFonts w:asciiTheme="majorBidi" w:eastAsia="Calibri" w:hAnsiTheme="majorBidi" w:cstheme="majorBidi"/>
          <w:sz w:val="24"/>
          <w:szCs w:val="24"/>
        </w:rPr>
        <w:t xml:space="preserve"> the feedback from these sessions to faculty and staff for further conversation as related to DEI </w:t>
      </w:r>
      <w:r w:rsidRPr="00211DA6">
        <w:rPr>
          <w:rFonts w:asciiTheme="majorBidi" w:eastAsia="Calibri" w:hAnsiTheme="majorBidi" w:cstheme="majorBidi"/>
          <w:sz w:val="24"/>
          <w:szCs w:val="24"/>
        </w:rPr>
        <w:lastRenderedPageBreak/>
        <w:t xml:space="preserve">goal setting for the year. </w:t>
      </w:r>
      <w:r w:rsidR="00F86358" w:rsidRPr="00211DA6">
        <w:rPr>
          <w:rFonts w:asciiTheme="majorBidi" w:eastAsia="Calibri" w:hAnsiTheme="majorBidi" w:cstheme="majorBidi"/>
          <w:sz w:val="24"/>
          <w:szCs w:val="24"/>
        </w:rPr>
        <w:t xml:space="preserve"> </w:t>
      </w:r>
      <w:r w:rsidR="005954AD" w:rsidRPr="00211DA6">
        <w:rPr>
          <w:rFonts w:asciiTheme="majorBidi" w:eastAsia="Calibri" w:hAnsiTheme="majorBidi" w:cstheme="majorBidi"/>
          <w:sz w:val="24"/>
          <w:szCs w:val="24"/>
        </w:rPr>
        <w:t xml:space="preserve">We hope to share this information with our new Dean as we have discussions </w:t>
      </w:r>
      <w:r w:rsidR="00D45ADB" w:rsidRPr="00211DA6">
        <w:rPr>
          <w:rFonts w:asciiTheme="majorBidi" w:eastAsia="Calibri" w:hAnsiTheme="majorBidi" w:cstheme="majorBidi"/>
          <w:sz w:val="24"/>
          <w:szCs w:val="24"/>
        </w:rPr>
        <w:t xml:space="preserve">and collaborative </w:t>
      </w:r>
      <w:r w:rsidR="004D44A0" w:rsidRPr="00211DA6">
        <w:rPr>
          <w:rFonts w:asciiTheme="majorBidi" w:eastAsia="Calibri" w:hAnsiTheme="majorBidi" w:cstheme="majorBidi"/>
          <w:sz w:val="24"/>
          <w:szCs w:val="24"/>
        </w:rPr>
        <w:t xml:space="preserve">action on </w:t>
      </w:r>
      <w:r w:rsidR="00D45ADB" w:rsidRPr="00211DA6">
        <w:rPr>
          <w:rFonts w:asciiTheme="majorBidi" w:eastAsia="Calibri" w:hAnsiTheme="majorBidi" w:cstheme="majorBidi"/>
          <w:sz w:val="24"/>
          <w:szCs w:val="24"/>
        </w:rPr>
        <w:t>our DEI goals going forward.</w:t>
      </w:r>
    </w:p>
    <w:p w14:paraId="57D3AE81" w14:textId="77777777" w:rsidR="0070463F" w:rsidRPr="00211DA6" w:rsidRDefault="0070463F" w:rsidP="0070463F">
      <w:pPr>
        <w:spacing w:line="240" w:lineRule="exact"/>
        <w:rPr>
          <w:rFonts w:asciiTheme="majorBidi" w:eastAsia="Calibri" w:hAnsiTheme="majorBidi" w:cstheme="majorBidi"/>
          <w:b/>
          <w:bCs/>
          <w:i/>
          <w:iCs/>
          <w:sz w:val="24"/>
          <w:szCs w:val="24"/>
        </w:rPr>
      </w:pPr>
      <w:r w:rsidRPr="00211DA6">
        <w:rPr>
          <w:rFonts w:asciiTheme="majorBidi" w:eastAsia="Calibri" w:hAnsiTheme="majorBidi" w:cstheme="majorBidi"/>
          <w:b/>
          <w:bCs/>
          <w:i/>
          <w:iCs/>
          <w:sz w:val="24"/>
          <w:szCs w:val="24"/>
        </w:rPr>
        <w:t xml:space="preserve">For staff: </w:t>
      </w:r>
    </w:p>
    <w:p w14:paraId="6EDA7376" w14:textId="21244578" w:rsidR="0070463F" w:rsidRPr="00211DA6" w:rsidRDefault="003800B8" w:rsidP="0070463F">
      <w:pPr>
        <w:rPr>
          <w:rFonts w:asciiTheme="majorBidi" w:hAnsiTheme="majorBidi" w:cstheme="majorBidi"/>
          <w:sz w:val="24"/>
          <w:szCs w:val="24"/>
        </w:rPr>
      </w:pPr>
      <w:r w:rsidRPr="00211DA6">
        <w:rPr>
          <w:rFonts w:asciiTheme="majorBidi" w:eastAsia="Calibri" w:hAnsiTheme="majorBidi" w:cstheme="majorBidi"/>
          <w:sz w:val="24"/>
          <w:szCs w:val="24"/>
        </w:rPr>
        <w:t>Human Resources (HR)</w:t>
      </w:r>
      <w:r w:rsidR="0070463F" w:rsidRPr="00211DA6">
        <w:rPr>
          <w:rFonts w:asciiTheme="majorBidi" w:eastAsia="Calibri" w:hAnsiTheme="majorBidi" w:cstheme="majorBidi"/>
          <w:sz w:val="24"/>
          <w:szCs w:val="24"/>
        </w:rPr>
        <w:t xml:space="preserve"> actively seek</w:t>
      </w:r>
      <w:r w:rsidRPr="00211DA6">
        <w:rPr>
          <w:rFonts w:asciiTheme="majorBidi" w:eastAsia="Calibri" w:hAnsiTheme="majorBidi" w:cstheme="majorBidi"/>
          <w:sz w:val="24"/>
          <w:szCs w:val="24"/>
        </w:rPr>
        <w:t>s</w:t>
      </w:r>
      <w:r w:rsidR="0070463F" w:rsidRPr="00211DA6">
        <w:rPr>
          <w:rFonts w:asciiTheme="majorBidi" w:eastAsia="Calibri" w:hAnsiTheme="majorBidi" w:cstheme="majorBidi"/>
          <w:sz w:val="24"/>
          <w:szCs w:val="24"/>
        </w:rPr>
        <w:t xml:space="preserve"> opportunities for a diverse group of staff to participate in the Emory Learning and Organizational Development programs.  We know that there is visibility and status inherent in participation and know that development is valuable to advance the staff careers.  Excellence Through Leadership, Aspiring Leaders, Emerging Leaders can provide valuable exposure for those selected and we are intentional about providing opportunity and access to diverse staff. </w:t>
      </w:r>
    </w:p>
    <w:p w14:paraId="4D8C6596" w14:textId="789798CE" w:rsidR="0070463F" w:rsidRPr="00211DA6" w:rsidRDefault="0070463F" w:rsidP="0070463F">
      <w:pPr>
        <w:rPr>
          <w:rFonts w:asciiTheme="majorBidi" w:eastAsia="Times New Roman" w:hAnsiTheme="majorBidi" w:cstheme="majorBidi"/>
          <w:color w:val="FF0000"/>
          <w:sz w:val="24"/>
          <w:szCs w:val="24"/>
          <w:shd w:val="clear" w:color="auto" w:fill="FFFFFF"/>
        </w:rPr>
      </w:pPr>
      <w:r w:rsidRPr="00211DA6">
        <w:rPr>
          <w:rFonts w:asciiTheme="majorBidi" w:eastAsia="Times New Roman" w:hAnsiTheme="majorBidi" w:cstheme="majorBidi"/>
          <w:sz w:val="24"/>
          <w:szCs w:val="24"/>
          <w:shd w:val="clear" w:color="auto" w:fill="FFFFFF"/>
        </w:rPr>
        <w:t xml:space="preserve">Currently, there is no formal career </w:t>
      </w:r>
      <w:r w:rsidR="001A73E7" w:rsidRPr="00211DA6">
        <w:rPr>
          <w:rFonts w:asciiTheme="majorBidi" w:eastAsia="Times New Roman" w:hAnsiTheme="majorBidi" w:cstheme="majorBidi"/>
          <w:sz w:val="24"/>
          <w:szCs w:val="24"/>
          <w:shd w:val="clear" w:color="auto" w:fill="FFFFFF"/>
        </w:rPr>
        <w:t xml:space="preserve">pathway process for </w:t>
      </w:r>
      <w:r w:rsidR="00FD64CD" w:rsidRPr="00211DA6">
        <w:rPr>
          <w:rFonts w:asciiTheme="majorBidi" w:eastAsia="Times New Roman" w:hAnsiTheme="majorBidi" w:cstheme="majorBidi"/>
          <w:sz w:val="24"/>
          <w:szCs w:val="24"/>
          <w:shd w:val="clear" w:color="auto" w:fill="FFFFFF"/>
        </w:rPr>
        <w:t>Oxford employees</w:t>
      </w:r>
      <w:r w:rsidR="0084615C" w:rsidRPr="00211DA6">
        <w:rPr>
          <w:rFonts w:asciiTheme="majorBidi" w:eastAsia="Times New Roman" w:hAnsiTheme="majorBidi" w:cstheme="majorBidi"/>
          <w:sz w:val="24"/>
          <w:szCs w:val="24"/>
          <w:shd w:val="clear" w:color="auto" w:fill="FFFFFF"/>
        </w:rPr>
        <w:t xml:space="preserve">.  </w:t>
      </w:r>
      <w:r w:rsidRPr="00211DA6">
        <w:rPr>
          <w:rFonts w:asciiTheme="majorBidi" w:eastAsia="Times New Roman" w:hAnsiTheme="majorBidi" w:cstheme="majorBidi"/>
          <w:sz w:val="24"/>
          <w:szCs w:val="24"/>
          <w:shd w:val="clear" w:color="auto" w:fill="FFFFFF"/>
        </w:rPr>
        <w:t>We have advocated that "time in position" and solid performance be a driver for reclassifications and promotions to elevate positions. This creates advancement opportunities within departments and Oxford.</w:t>
      </w:r>
      <w:r w:rsidRPr="00211DA6">
        <w:rPr>
          <w:rFonts w:asciiTheme="majorBidi" w:eastAsia="Times New Roman" w:hAnsiTheme="majorBidi" w:cstheme="majorBidi"/>
          <w:color w:val="FF0000"/>
          <w:sz w:val="24"/>
          <w:szCs w:val="24"/>
          <w:shd w:val="clear" w:color="auto" w:fill="FFFFFF"/>
        </w:rPr>
        <w:t xml:space="preserve"> </w:t>
      </w:r>
    </w:p>
    <w:p w14:paraId="7381901A" w14:textId="77777777" w:rsidR="0070463F" w:rsidRPr="00211DA6" w:rsidRDefault="0070463F" w:rsidP="0070463F">
      <w:pPr>
        <w:rPr>
          <w:rFonts w:asciiTheme="majorBidi" w:eastAsia="Calibri" w:hAnsiTheme="majorBidi" w:cstheme="majorBidi"/>
          <w:i/>
          <w:iCs/>
          <w:sz w:val="24"/>
          <w:szCs w:val="24"/>
        </w:rPr>
      </w:pPr>
      <w:r w:rsidRPr="00211DA6">
        <w:rPr>
          <w:rFonts w:asciiTheme="majorBidi" w:eastAsia="Calibri" w:hAnsiTheme="majorBidi" w:cstheme="majorBidi"/>
          <w:i/>
          <w:iCs/>
          <w:sz w:val="24"/>
          <w:szCs w:val="24"/>
        </w:rPr>
        <w:t>Climate and Culture Goals</w:t>
      </w:r>
    </w:p>
    <w:p w14:paraId="4C8226E3" w14:textId="75959F45" w:rsidR="0070463F" w:rsidRPr="00211DA6" w:rsidRDefault="000B22D6" w:rsidP="0070463F">
      <w:pPr>
        <w:rPr>
          <w:rFonts w:asciiTheme="majorBidi" w:eastAsia="Calibri" w:hAnsiTheme="majorBidi" w:cstheme="majorBidi"/>
          <w:b/>
          <w:bCs/>
          <w:sz w:val="24"/>
          <w:szCs w:val="24"/>
        </w:rPr>
      </w:pPr>
      <w:r w:rsidRPr="00211DA6">
        <w:rPr>
          <w:rFonts w:asciiTheme="majorBidi" w:eastAsia="Calibri" w:hAnsiTheme="majorBidi" w:cstheme="majorBidi"/>
          <w:sz w:val="24"/>
          <w:szCs w:val="24"/>
        </w:rPr>
        <w:t>Our</w:t>
      </w:r>
      <w:r w:rsidR="0070463F" w:rsidRPr="00211DA6">
        <w:rPr>
          <w:rFonts w:asciiTheme="majorBidi" w:eastAsia="Calibri" w:hAnsiTheme="majorBidi" w:cstheme="majorBidi"/>
          <w:sz w:val="24"/>
          <w:szCs w:val="24"/>
        </w:rPr>
        <w:t xml:space="preserve"> goals for climate and culture mirror many of those shared in the report template. We </w:t>
      </w:r>
      <w:r w:rsidR="00DD045B" w:rsidRPr="00211DA6">
        <w:rPr>
          <w:rFonts w:asciiTheme="majorBidi" w:eastAsia="Calibri" w:hAnsiTheme="majorBidi" w:cstheme="majorBidi"/>
          <w:sz w:val="24"/>
          <w:szCs w:val="24"/>
        </w:rPr>
        <w:t>c</w:t>
      </w:r>
      <w:r w:rsidR="0070463F" w:rsidRPr="00211DA6">
        <w:rPr>
          <w:rFonts w:asciiTheme="majorBidi" w:eastAsia="Calibri" w:hAnsiTheme="majorBidi" w:cstheme="majorBidi"/>
          <w:sz w:val="24"/>
          <w:szCs w:val="24"/>
        </w:rPr>
        <w:t>ontinue to foster an inclusive, equitable, and diverse campus community that promotes intellectual engagement, learning, and working in productive and impactful ways; to evaluate, correct, and eradicate systemic issues, barriers, and/or practices that impede fairness, access, equity and equality embedded in institutional policies, practices, protocols, and procedures; to advocate for equal employment opportunity for all employees and applicants without regard to race, color, religion, ethnic or national origin, gender, genetic information, age, disability, sexual orientation, gender identity, gender expression, veteran's status, or any other factor that is a prohibited consideration under applicable law; to promote and advocate for the recruitment and retention of accomplished and talented faculty, staff, undergraduate students, and employees from diverse backgrounds, experiences, and identities to fulfill our institutional mission to “create, preserve, teach, and apply knowledge in the service of humanity.”</w:t>
      </w:r>
      <w:r w:rsidR="0070463F" w:rsidRPr="00211DA6">
        <w:rPr>
          <w:rFonts w:asciiTheme="majorBidi" w:eastAsia="Calibri" w:hAnsiTheme="majorBidi" w:cstheme="majorBidi"/>
          <w:color w:val="FF0000"/>
          <w:sz w:val="24"/>
          <w:szCs w:val="24"/>
        </w:rPr>
        <w:t xml:space="preserve"> </w:t>
      </w:r>
      <w:r w:rsidR="0070463F" w:rsidRPr="00211DA6">
        <w:rPr>
          <w:rFonts w:asciiTheme="majorBidi" w:eastAsia="Calibri" w:hAnsiTheme="majorBidi" w:cstheme="majorBidi"/>
          <w:b/>
          <w:bCs/>
          <w:sz w:val="24"/>
          <w:szCs w:val="24"/>
        </w:rPr>
        <w:t xml:space="preserve">With these goals in mind, we </w:t>
      </w:r>
      <w:r w:rsidR="00EF212D" w:rsidRPr="00211DA6">
        <w:rPr>
          <w:rFonts w:asciiTheme="majorBidi" w:eastAsia="Calibri" w:hAnsiTheme="majorBidi" w:cstheme="majorBidi"/>
          <w:b/>
          <w:bCs/>
          <w:sz w:val="24"/>
          <w:szCs w:val="24"/>
        </w:rPr>
        <w:t>will continue our work on the task</w:t>
      </w:r>
      <w:r w:rsidR="00DA54E1" w:rsidRPr="00211DA6">
        <w:rPr>
          <w:rFonts w:asciiTheme="majorBidi" w:eastAsia="Calibri" w:hAnsiTheme="majorBidi" w:cstheme="majorBidi"/>
          <w:b/>
          <w:bCs/>
          <w:sz w:val="24"/>
          <w:szCs w:val="24"/>
        </w:rPr>
        <w:t>s/goals begun in 2022-23:</w:t>
      </w:r>
    </w:p>
    <w:p w14:paraId="725C7D7D" w14:textId="77777777" w:rsidR="0070463F" w:rsidRPr="00211DA6" w:rsidRDefault="0070463F" w:rsidP="0070463F">
      <w:pPr>
        <w:rPr>
          <w:rFonts w:asciiTheme="majorBidi" w:eastAsia="Calibri" w:hAnsiTheme="majorBidi" w:cstheme="majorBidi"/>
          <w:i/>
          <w:iCs/>
          <w:sz w:val="24"/>
          <w:szCs w:val="24"/>
        </w:rPr>
      </w:pPr>
      <w:r w:rsidRPr="00211DA6">
        <w:rPr>
          <w:rFonts w:asciiTheme="majorBidi" w:eastAsia="Calibri" w:hAnsiTheme="majorBidi" w:cstheme="majorBidi"/>
          <w:i/>
          <w:iCs/>
          <w:sz w:val="24"/>
          <w:szCs w:val="24"/>
        </w:rPr>
        <w:t>For students:</w:t>
      </w:r>
    </w:p>
    <w:p w14:paraId="614713AD" w14:textId="77777777" w:rsidR="0070463F" w:rsidRPr="00211DA6" w:rsidRDefault="0070463F" w:rsidP="00EA6BE9">
      <w:pPr>
        <w:pStyle w:val="ListParagraph"/>
        <w:numPr>
          <w:ilvl w:val="0"/>
          <w:numId w:val="19"/>
        </w:numPr>
        <w:spacing w:after="0" w:line="240" w:lineRule="auto"/>
        <w:rPr>
          <w:rFonts w:asciiTheme="majorBidi" w:hAnsiTheme="majorBidi" w:cstheme="majorBidi"/>
          <w:sz w:val="24"/>
          <w:szCs w:val="24"/>
        </w:rPr>
      </w:pPr>
      <w:r w:rsidRPr="00211DA6">
        <w:rPr>
          <w:rFonts w:asciiTheme="majorBidi" w:eastAsia="Calibri" w:hAnsiTheme="majorBidi" w:cstheme="majorBidi"/>
          <w:sz w:val="24"/>
          <w:szCs w:val="24"/>
        </w:rPr>
        <w:t>Coordinate advisory group to gain insight into issues, concerns, and ideas that the Office of DEI could address</w:t>
      </w:r>
    </w:p>
    <w:p w14:paraId="7ECACA02" w14:textId="2B19DEE2" w:rsidR="0070463F" w:rsidRPr="00211DA6" w:rsidRDefault="0070463F" w:rsidP="00EA6BE9">
      <w:pPr>
        <w:pStyle w:val="ListParagraph"/>
        <w:numPr>
          <w:ilvl w:val="0"/>
          <w:numId w:val="19"/>
        </w:numPr>
        <w:spacing w:after="0" w:line="240" w:lineRule="auto"/>
        <w:rPr>
          <w:rFonts w:asciiTheme="majorBidi" w:eastAsiaTheme="minorEastAsia" w:hAnsiTheme="majorBidi" w:cstheme="majorBidi"/>
          <w:sz w:val="24"/>
          <w:szCs w:val="24"/>
        </w:rPr>
      </w:pPr>
      <w:r w:rsidRPr="00211DA6">
        <w:rPr>
          <w:rFonts w:asciiTheme="majorBidi" w:eastAsia="Calibri" w:hAnsiTheme="majorBidi" w:cstheme="majorBidi"/>
          <w:sz w:val="24"/>
          <w:szCs w:val="24"/>
        </w:rPr>
        <w:t>Fortify collaborative efforts amongst Oxford campus departments to continue creating meaningful DEI program</w:t>
      </w:r>
      <w:r w:rsidR="00C8516B" w:rsidRPr="00211DA6">
        <w:rPr>
          <w:rFonts w:asciiTheme="majorBidi" w:eastAsia="Calibri" w:hAnsiTheme="majorBidi" w:cstheme="majorBidi"/>
          <w:sz w:val="24"/>
          <w:szCs w:val="24"/>
        </w:rPr>
        <w:t>s</w:t>
      </w:r>
      <w:r w:rsidRPr="00211DA6">
        <w:rPr>
          <w:rFonts w:asciiTheme="majorBidi" w:eastAsia="Calibri" w:hAnsiTheme="majorBidi" w:cstheme="majorBidi"/>
          <w:sz w:val="24"/>
          <w:szCs w:val="24"/>
        </w:rPr>
        <w:t xml:space="preserve"> for students </w:t>
      </w:r>
    </w:p>
    <w:p w14:paraId="44B499B9" w14:textId="77777777" w:rsidR="0070463F" w:rsidRPr="00211DA6" w:rsidRDefault="0070463F" w:rsidP="00EA6BE9">
      <w:pPr>
        <w:pStyle w:val="ListParagraph"/>
        <w:numPr>
          <w:ilvl w:val="0"/>
          <w:numId w:val="19"/>
        </w:numPr>
        <w:spacing w:after="0" w:line="240" w:lineRule="auto"/>
        <w:rPr>
          <w:rFonts w:asciiTheme="majorBidi" w:eastAsiaTheme="minorEastAsia" w:hAnsiTheme="majorBidi" w:cstheme="majorBidi"/>
          <w:sz w:val="24"/>
          <w:szCs w:val="24"/>
        </w:rPr>
      </w:pPr>
      <w:r w:rsidRPr="00211DA6">
        <w:rPr>
          <w:rFonts w:asciiTheme="majorBidi" w:eastAsia="Calibri" w:hAnsiTheme="majorBidi" w:cstheme="majorBidi"/>
          <w:sz w:val="24"/>
          <w:szCs w:val="24"/>
        </w:rPr>
        <w:t>Facilitate transportation to the Atlanta campus for DEI-related programs and events</w:t>
      </w:r>
    </w:p>
    <w:p w14:paraId="5F7A36BB" w14:textId="77777777" w:rsidR="0070463F" w:rsidRPr="00211DA6" w:rsidRDefault="0070463F" w:rsidP="0070463F">
      <w:pPr>
        <w:rPr>
          <w:rFonts w:asciiTheme="majorBidi" w:eastAsia="Calibri" w:hAnsiTheme="majorBidi" w:cstheme="majorBidi"/>
          <w:sz w:val="24"/>
          <w:szCs w:val="24"/>
        </w:rPr>
      </w:pPr>
    </w:p>
    <w:p w14:paraId="6E928CAE" w14:textId="31D8BE8E" w:rsidR="0070463F" w:rsidRPr="00211DA6" w:rsidRDefault="0070463F" w:rsidP="0070463F">
      <w:pPr>
        <w:rPr>
          <w:rFonts w:asciiTheme="majorBidi" w:eastAsia="Calibri" w:hAnsiTheme="majorBidi" w:cstheme="majorBidi"/>
          <w:i/>
          <w:iCs/>
          <w:sz w:val="24"/>
          <w:szCs w:val="24"/>
        </w:rPr>
      </w:pPr>
      <w:r w:rsidRPr="00211DA6">
        <w:rPr>
          <w:rFonts w:asciiTheme="majorBidi" w:eastAsia="Calibri" w:hAnsiTheme="majorBidi" w:cstheme="majorBidi"/>
          <w:i/>
          <w:iCs/>
          <w:sz w:val="24"/>
          <w:szCs w:val="24"/>
        </w:rPr>
        <w:t>For faculty/ staff:</w:t>
      </w:r>
    </w:p>
    <w:p w14:paraId="072BECDF" w14:textId="21558AD9" w:rsidR="0070463F" w:rsidRPr="00211DA6" w:rsidRDefault="00DA54E1" w:rsidP="00AB698A">
      <w:pPr>
        <w:pStyle w:val="ListParagraph"/>
        <w:numPr>
          <w:ilvl w:val="0"/>
          <w:numId w:val="18"/>
        </w:numPr>
        <w:spacing w:after="0" w:line="240" w:lineRule="auto"/>
        <w:rPr>
          <w:rFonts w:asciiTheme="majorBidi" w:eastAsiaTheme="minorEastAsia" w:hAnsiTheme="majorBidi" w:cstheme="majorBidi"/>
          <w:sz w:val="24"/>
          <w:szCs w:val="24"/>
        </w:rPr>
      </w:pPr>
      <w:r w:rsidRPr="00211DA6">
        <w:rPr>
          <w:rFonts w:asciiTheme="majorBidi" w:eastAsia="Calibri" w:hAnsiTheme="majorBidi" w:cstheme="majorBidi"/>
          <w:sz w:val="24"/>
          <w:szCs w:val="24"/>
        </w:rPr>
        <w:t>W</w:t>
      </w:r>
      <w:r w:rsidR="0070463F" w:rsidRPr="00211DA6">
        <w:rPr>
          <w:rFonts w:asciiTheme="majorBidi" w:eastAsia="Calibri" w:hAnsiTheme="majorBidi" w:cstheme="majorBidi"/>
          <w:sz w:val="24"/>
          <w:szCs w:val="24"/>
        </w:rPr>
        <w:t>ork with administrators and faculty colleagues to develop a plan for recruiting and retaining faculty of color in particular and continue to evaluate curricular offerings and to identify what fields of study need to be added or enhanced</w:t>
      </w:r>
    </w:p>
    <w:p w14:paraId="3B2ACBA7" w14:textId="28D9157B" w:rsidR="0070463F" w:rsidRPr="00211DA6" w:rsidRDefault="00C8516B" w:rsidP="00AB698A">
      <w:pPr>
        <w:pStyle w:val="ListParagraph"/>
        <w:numPr>
          <w:ilvl w:val="0"/>
          <w:numId w:val="18"/>
        </w:numPr>
        <w:spacing w:after="0" w:line="240" w:lineRule="auto"/>
        <w:rPr>
          <w:rFonts w:asciiTheme="majorBidi" w:hAnsiTheme="majorBidi" w:cstheme="majorBidi"/>
          <w:sz w:val="24"/>
          <w:szCs w:val="24"/>
        </w:rPr>
      </w:pPr>
      <w:r w:rsidRPr="00211DA6">
        <w:rPr>
          <w:rFonts w:asciiTheme="majorBidi" w:eastAsia="Calibri" w:hAnsiTheme="majorBidi" w:cstheme="majorBidi"/>
          <w:sz w:val="24"/>
          <w:szCs w:val="24"/>
        </w:rPr>
        <w:t>Provide</w:t>
      </w:r>
      <w:r w:rsidR="0070463F" w:rsidRPr="00211DA6">
        <w:rPr>
          <w:rFonts w:asciiTheme="majorBidi" w:eastAsia="Calibri" w:hAnsiTheme="majorBidi" w:cstheme="majorBidi"/>
          <w:sz w:val="24"/>
          <w:szCs w:val="24"/>
        </w:rPr>
        <w:t xml:space="preserve"> educational opportunities for faculty and staff on inclusive pedagogical and antiracist pedagogical approaches to teaching</w:t>
      </w:r>
    </w:p>
    <w:p w14:paraId="73D398B0" w14:textId="77777777" w:rsidR="0070463F" w:rsidRPr="00211DA6" w:rsidRDefault="0070463F" w:rsidP="0070463F">
      <w:pPr>
        <w:rPr>
          <w:rFonts w:asciiTheme="majorBidi" w:hAnsiTheme="majorBidi" w:cstheme="majorBidi"/>
          <w:b/>
          <w:bCs/>
          <w:color w:val="FF0000"/>
          <w:sz w:val="24"/>
          <w:szCs w:val="24"/>
        </w:rPr>
      </w:pPr>
    </w:p>
    <w:p w14:paraId="17957BAB" w14:textId="121BEB65" w:rsidR="0070463F" w:rsidRPr="00211DA6" w:rsidRDefault="0070463F" w:rsidP="008C4EBB">
      <w:pPr>
        <w:pStyle w:val="ListParagraph"/>
        <w:numPr>
          <w:ilvl w:val="0"/>
          <w:numId w:val="6"/>
        </w:numPr>
        <w:rPr>
          <w:rFonts w:asciiTheme="majorBidi" w:hAnsiTheme="majorBidi" w:cstheme="majorBidi"/>
          <w:b/>
          <w:bCs/>
          <w:sz w:val="24"/>
          <w:szCs w:val="24"/>
        </w:rPr>
      </w:pPr>
      <w:r w:rsidRPr="00211DA6">
        <w:rPr>
          <w:rFonts w:asciiTheme="majorBidi" w:hAnsiTheme="majorBidi" w:cstheme="majorBidi"/>
          <w:b/>
          <w:bCs/>
          <w:sz w:val="24"/>
          <w:szCs w:val="24"/>
        </w:rPr>
        <w:lastRenderedPageBreak/>
        <w:t>Accountability</w:t>
      </w:r>
    </w:p>
    <w:p w14:paraId="5CB61FF8" w14:textId="77777777" w:rsidR="0070463F" w:rsidRPr="00211DA6" w:rsidRDefault="0070463F" w:rsidP="0070463F">
      <w:pPr>
        <w:rPr>
          <w:rFonts w:asciiTheme="majorBidi" w:eastAsia="Calibri" w:hAnsiTheme="majorBidi" w:cstheme="majorBidi"/>
          <w:sz w:val="24"/>
          <w:szCs w:val="24"/>
        </w:rPr>
      </w:pPr>
      <w:r w:rsidRPr="00211DA6">
        <w:rPr>
          <w:rFonts w:asciiTheme="majorBidi" w:eastAsia="Calibri" w:hAnsiTheme="majorBidi" w:cstheme="majorBidi"/>
          <w:sz w:val="24"/>
          <w:szCs w:val="24"/>
        </w:rPr>
        <w:t>Now that we have the beginning of a more formalized structure for DEI efforts, we believe that we are better poised at Oxford to ensure accountability going forward, especially with purposeful collaboration among the three of us as representatives of student, staff, and faculty arenas. Currently, accountability for/ on behalf of various constituencies typically emerges from the following formal mechanisms.</w:t>
      </w:r>
    </w:p>
    <w:p w14:paraId="49A0B124" w14:textId="77777777" w:rsidR="0070463F" w:rsidRPr="00211DA6" w:rsidRDefault="0070463F" w:rsidP="0070463F">
      <w:pPr>
        <w:rPr>
          <w:rFonts w:asciiTheme="majorBidi" w:eastAsia="Calibri" w:hAnsiTheme="majorBidi" w:cstheme="majorBidi"/>
          <w:b/>
          <w:bCs/>
          <w:i/>
          <w:iCs/>
          <w:sz w:val="24"/>
          <w:szCs w:val="24"/>
        </w:rPr>
      </w:pPr>
      <w:r w:rsidRPr="00211DA6">
        <w:rPr>
          <w:rFonts w:asciiTheme="majorBidi" w:eastAsia="Calibri" w:hAnsiTheme="majorBidi" w:cstheme="majorBidi"/>
          <w:b/>
          <w:bCs/>
          <w:i/>
          <w:iCs/>
          <w:sz w:val="24"/>
          <w:szCs w:val="24"/>
        </w:rPr>
        <w:t>For students:</w:t>
      </w:r>
    </w:p>
    <w:p w14:paraId="34B8A013" w14:textId="77777777" w:rsidR="0070463F" w:rsidRPr="00211DA6" w:rsidRDefault="007B2C72" w:rsidP="00EA6BE9">
      <w:pPr>
        <w:pStyle w:val="ListParagraph"/>
        <w:numPr>
          <w:ilvl w:val="0"/>
          <w:numId w:val="20"/>
        </w:numPr>
        <w:spacing w:after="0" w:line="240" w:lineRule="auto"/>
        <w:rPr>
          <w:rFonts w:asciiTheme="majorBidi" w:eastAsiaTheme="minorEastAsia" w:hAnsiTheme="majorBidi" w:cstheme="majorBidi"/>
          <w:sz w:val="24"/>
          <w:szCs w:val="24"/>
        </w:rPr>
      </w:pPr>
      <w:hyperlink r:id="rId17">
        <w:r w:rsidR="0070463F" w:rsidRPr="00211DA6">
          <w:rPr>
            <w:rStyle w:val="Hyperlink"/>
            <w:rFonts w:asciiTheme="majorBidi" w:eastAsia="Calibri" w:hAnsiTheme="majorBidi" w:cstheme="majorBidi"/>
            <w:color w:val="auto"/>
            <w:sz w:val="24"/>
            <w:szCs w:val="24"/>
          </w:rPr>
          <w:t>Oxford Speak UP</w:t>
        </w:r>
      </w:hyperlink>
    </w:p>
    <w:p w14:paraId="29E1C542" w14:textId="77777777" w:rsidR="0070463F" w:rsidRPr="00211DA6" w:rsidRDefault="0070463F" w:rsidP="00EA6BE9">
      <w:pPr>
        <w:pStyle w:val="ListParagraph"/>
        <w:numPr>
          <w:ilvl w:val="0"/>
          <w:numId w:val="20"/>
        </w:numPr>
        <w:spacing w:after="0" w:line="240" w:lineRule="auto"/>
        <w:rPr>
          <w:rFonts w:asciiTheme="majorBidi" w:hAnsiTheme="majorBidi" w:cstheme="majorBidi"/>
          <w:sz w:val="24"/>
          <w:szCs w:val="24"/>
        </w:rPr>
      </w:pPr>
      <w:r w:rsidRPr="00211DA6">
        <w:rPr>
          <w:rFonts w:asciiTheme="majorBidi" w:eastAsia="Calibri" w:hAnsiTheme="majorBidi" w:cstheme="majorBidi"/>
          <w:sz w:val="24"/>
          <w:szCs w:val="24"/>
        </w:rPr>
        <w:t xml:space="preserve">Various surveys administered by the Office of Institutional Research </w:t>
      </w:r>
    </w:p>
    <w:p w14:paraId="55592BF9" w14:textId="77777777" w:rsidR="0070463F" w:rsidRPr="00211DA6" w:rsidRDefault="0070463F" w:rsidP="00EA6BE9">
      <w:pPr>
        <w:pStyle w:val="ListParagraph"/>
        <w:numPr>
          <w:ilvl w:val="0"/>
          <w:numId w:val="20"/>
        </w:numPr>
        <w:spacing w:after="0" w:line="240" w:lineRule="auto"/>
        <w:rPr>
          <w:rFonts w:asciiTheme="majorBidi" w:hAnsiTheme="majorBidi" w:cstheme="majorBidi"/>
          <w:sz w:val="24"/>
          <w:szCs w:val="24"/>
        </w:rPr>
      </w:pPr>
      <w:r w:rsidRPr="00211DA6">
        <w:rPr>
          <w:rFonts w:asciiTheme="majorBidi" w:eastAsia="Calibri" w:hAnsiTheme="majorBidi" w:cstheme="majorBidi"/>
          <w:sz w:val="24"/>
          <w:szCs w:val="24"/>
        </w:rPr>
        <w:t xml:space="preserve">Title IX Office and Coordinators </w:t>
      </w:r>
    </w:p>
    <w:p w14:paraId="58F8D5BC" w14:textId="77777777" w:rsidR="0070463F" w:rsidRPr="00211DA6" w:rsidRDefault="0070463F" w:rsidP="00EA6BE9">
      <w:pPr>
        <w:pStyle w:val="ListParagraph"/>
        <w:numPr>
          <w:ilvl w:val="0"/>
          <w:numId w:val="20"/>
        </w:numPr>
        <w:spacing w:after="0" w:line="240" w:lineRule="auto"/>
        <w:rPr>
          <w:rFonts w:asciiTheme="majorBidi" w:hAnsiTheme="majorBidi" w:cstheme="majorBidi"/>
          <w:sz w:val="24"/>
          <w:szCs w:val="24"/>
        </w:rPr>
      </w:pPr>
      <w:r w:rsidRPr="00211DA6">
        <w:rPr>
          <w:rFonts w:asciiTheme="majorBidi" w:eastAsia="Calibri" w:hAnsiTheme="majorBidi" w:cstheme="majorBidi"/>
          <w:sz w:val="24"/>
          <w:szCs w:val="24"/>
        </w:rPr>
        <w:t xml:space="preserve">Title IX, DEI, and Bystander onboarding for new students </w:t>
      </w:r>
    </w:p>
    <w:p w14:paraId="5D2C64D0" w14:textId="77777777" w:rsidR="0070463F" w:rsidRPr="00211DA6" w:rsidRDefault="0070463F" w:rsidP="00EA6BE9">
      <w:pPr>
        <w:pStyle w:val="ListParagraph"/>
        <w:numPr>
          <w:ilvl w:val="0"/>
          <w:numId w:val="20"/>
        </w:numPr>
        <w:spacing w:after="0" w:line="240" w:lineRule="auto"/>
        <w:rPr>
          <w:rFonts w:asciiTheme="majorBidi" w:hAnsiTheme="majorBidi" w:cstheme="majorBidi"/>
          <w:sz w:val="24"/>
          <w:szCs w:val="24"/>
        </w:rPr>
      </w:pPr>
      <w:r w:rsidRPr="00211DA6">
        <w:rPr>
          <w:rFonts w:asciiTheme="majorBidi" w:eastAsia="Calibri" w:hAnsiTheme="majorBidi" w:cstheme="majorBidi"/>
          <w:sz w:val="24"/>
          <w:szCs w:val="24"/>
        </w:rPr>
        <w:t>SGA open forums and Student Concerns Committee</w:t>
      </w:r>
    </w:p>
    <w:p w14:paraId="69A6AFB1" w14:textId="77777777" w:rsidR="00162D48" w:rsidRPr="00211DA6" w:rsidRDefault="00162D48" w:rsidP="00162D48">
      <w:pPr>
        <w:pStyle w:val="ListParagraph"/>
        <w:numPr>
          <w:ilvl w:val="0"/>
          <w:numId w:val="20"/>
        </w:numPr>
        <w:shd w:val="clear" w:color="auto" w:fill="FFFFFF"/>
        <w:spacing w:before="75" w:after="75"/>
        <w:rPr>
          <w:rFonts w:asciiTheme="majorBidi" w:hAnsiTheme="majorBidi" w:cstheme="majorBidi"/>
          <w:sz w:val="24"/>
          <w:szCs w:val="24"/>
        </w:rPr>
      </w:pPr>
      <w:r w:rsidRPr="00211DA6">
        <w:rPr>
          <w:rFonts w:asciiTheme="majorBidi" w:hAnsiTheme="majorBidi" w:cstheme="majorBidi"/>
          <w:color w:val="424242"/>
          <w:sz w:val="24"/>
          <w:szCs w:val="24"/>
        </w:rPr>
        <w:t xml:space="preserve">OCTS and Oxford College IT (OCIT) have been </w:t>
      </w:r>
      <w:r w:rsidRPr="00211DA6">
        <w:rPr>
          <w:rStyle w:val="Strong"/>
          <w:rFonts w:asciiTheme="majorBidi" w:hAnsiTheme="majorBidi" w:cstheme="majorBidi"/>
          <w:b w:val="0"/>
          <w:bCs w:val="0"/>
          <w:color w:val="424242"/>
          <w:sz w:val="24"/>
          <w:szCs w:val="24"/>
        </w:rPr>
        <w:t>designing an equity dashboard</w:t>
      </w:r>
      <w:r w:rsidRPr="00211DA6">
        <w:rPr>
          <w:rFonts w:asciiTheme="majorBidi" w:hAnsiTheme="majorBidi" w:cstheme="majorBidi"/>
          <w:b/>
          <w:bCs/>
          <w:color w:val="424242"/>
          <w:sz w:val="24"/>
          <w:szCs w:val="24"/>
        </w:rPr>
        <w:t xml:space="preserve">, </w:t>
      </w:r>
      <w:r w:rsidRPr="00211DA6">
        <w:rPr>
          <w:rFonts w:asciiTheme="majorBidi" w:hAnsiTheme="majorBidi" w:cstheme="majorBidi"/>
          <w:color w:val="424242"/>
          <w:sz w:val="24"/>
          <w:szCs w:val="24"/>
        </w:rPr>
        <w:t>focused on improving equity in learning outcomes among Oxford students. They will be working with faculty partners to pilot the dashboard during the 2023-2024 academic year. Funds will be available upon request for equity-related pedagogical materials and conferences.</w:t>
      </w:r>
    </w:p>
    <w:p w14:paraId="0D6C8BBF" w14:textId="77777777" w:rsidR="0070463F" w:rsidRPr="00211DA6" w:rsidRDefault="0070463F" w:rsidP="0070463F">
      <w:pPr>
        <w:rPr>
          <w:rFonts w:asciiTheme="majorBidi" w:eastAsia="Calibri" w:hAnsiTheme="majorBidi" w:cstheme="majorBidi"/>
          <w:b/>
          <w:bCs/>
          <w:i/>
          <w:iCs/>
          <w:sz w:val="24"/>
          <w:szCs w:val="24"/>
        </w:rPr>
      </w:pPr>
      <w:r w:rsidRPr="00211DA6">
        <w:rPr>
          <w:rFonts w:asciiTheme="majorBidi" w:eastAsia="Calibri" w:hAnsiTheme="majorBidi" w:cstheme="majorBidi"/>
          <w:b/>
          <w:bCs/>
          <w:i/>
          <w:iCs/>
          <w:sz w:val="24"/>
          <w:szCs w:val="24"/>
        </w:rPr>
        <w:t>For faculty:</w:t>
      </w:r>
    </w:p>
    <w:p w14:paraId="1839E100" w14:textId="77777777" w:rsidR="0070463F" w:rsidRPr="00211DA6" w:rsidRDefault="0070463F" w:rsidP="0070463F">
      <w:pPr>
        <w:pStyle w:val="ListParagraph"/>
        <w:numPr>
          <w:ilvl w:val="0"/>
          <w:numId w:val="15"/>
        </w:numPr>
        <w:spacing w:after="0" w:line="240" w:lineRule="auto"/>
        <w:rPr>
          <w:rFonts w:asciiTheme="majorBidi" w:eastAsiaTheme="minorEastAsia" w:hAnsiTheme="majorBidi" w:cstheme="majorBidi"/>
          <w:sz w:val="24"/>
          <w:szCs w:val="24"/>
        </w:rPr>
      </w:pPr>
      <w:r w:rsidRPr="00211DA6">
        <w:rPr>
          <w:rFonts w:asciiTheme="majorBidi" w:eastAsia="Calibri" w:hAnsiTheme="majorBidi" w:cstheme="majorBidi"/>
          <w:sz w:val="24"/>
          <w:szCs w:val="24"/>
        </w:rPr>
        <w:t>Oxford Faculty Advisory Council (body of elected tenured professors who are available to receive confidential concerns from faculty colleagues and share those with administrative parties as deemed necessary/ appropriate). As any concerns expressed to FAC are confidential, the authors of this report do not know of trends or themes that have emerged or if any faculty colleagues approached FAC with DEI-related concerns last year).</w:t>
      </w:r>
    </w:p>
    <w:p w14:paraId="7F7982D4" w14:textId="77777777" w:rsidR="0070463F" w:rsidRPr="00211DA6" w:rsidRDefault="0070463F" w:rsidP="0070463F">
      <w:pPr>
        <w:pStyle w:val="ListParagraph"/>
        <w:numPr>
          <w:ilvl w:val="0"/>
          <w:numId w:val="15"/>
        </w:numPr>
        <w:spacing w:after="0" w:line="240" w:lineRule="auto"/>
        <w:rPr>
          <w:rFonts w:asciiTheme="majorBidi" w:hAnsiTheme="majorBidi" w:cstheme="majorBidi"/>
          <w:sz w:val="24"/>
          <w:szCs w:val="24"/>
        </w:rPr>
      </w:pPr>
      <w:r w:rsidRPr="00211DA6">
        <w:rPr>
          <w:rFonts w:asciiTheme="majorBidi" w:eastAsia="Calibri" w:hAnsiTheme="majorBidi" w:cstheme="majorBidi"/>
          <w:sz w:val="24"/>
          <w:szCs w:val="24"/>
        </w:rPr>
        <w:t>Annual reviews of faculty, including the submission of review portfolios (including student evaluations) by untenured and lecture-track faculty members</w:t>
      </w:r>
    </w:p>
    <w:p w14:paraId="739D0A4E" w14:textId="77777777" w:rsidR="0070463F" w:rsidRPr="00211DA6" w:rsidRDefault="0070463F" w:rsidP="0070463F">
      <w:pPr>
        <w:pStyle w:val="ListParagraph"/>
        <w:numPr>
          <w:ilvl w:val="0"/>
          <w:numId w:val="15"/>
        </w:numPr>
        <w:spacing w:after="0" w:line="240" w:lineRule="auto"/>
        <w:rPr>
          <w:rFonts w:asciiTheme="majorBidi" w:hAnsiTheme="majorBidi" w:cstheme="majorBidi"/>
          <w:sz w:val="24"/>
          <w:szCs w:val="24"/>
        </w:rPr>
      </w:pPr>
      <w:r w:rsidRPr="00211DA6">
        <w:rPr>
          <w:rFonts w:asciiTheme="majorBidi" w:eastAsia="Calibri" w:hAnsiTheme="majorBidi" w:cstheme="majorBidi"/>
          <w:sz w:val="24"/>
          <w:szCs w:val="24"/>
        </w:rPr>
        <w:t>COACHE survey and other surveys administered by the college/university</w:t>
      </w:r>
    </w:p>
    <w:p w14:paraId="6AA145F3" w14:textId="77777777" w:rsidR="0070463F" w:rsidRPr="00211DA6" w:rsidRDefault="0070463F" w:rsidP="0070463F">
      <w:pPr>
        <w:pStyle w:val="ListParagraph"/>
        <w:numPr>
          <w:ilvl w:val="0"/>
          <w:numId w:val="15"/>
        </w:numPr>
        <w:spacing w:after="0" w:line="240" w:lineRule="auto"/>
        <w:rPr>
          <w:rFonts w:asciiTheme="majorBidi" w:hAnsiTheme="majorBidi" w:cstheme="majorBidi"/>
          <w:sz w:val="24"/>
          <w:szCs w:val="24"/>
        </w:rPr>
      </w:pPr>
      <w:r w:rsidRPr="00211DA6">
        <w:rPr>
          <w:rFonts w:asciiTheme="majorBidi" w:eastAsia="Calibri" w:hAnsiTheme="majorBidi" w:cstheme="majorBidi"/>
          <w:sz w:val="24"/>
          <w:szCs w:val="24"/>
        </w:rPr>
        <w:t>Implicit bias training for faculty involved in searches; HR protocols to ensure equity within searches</w:t>
      </w:r>
    </w:p>
    <w:p w14:paraId="02B7AACE" w14:textId="3A826F95" w:rsidR="00604472" w:rsidRPr="00211DA6" w:rsidRDefault="00F0466E" w:rsidP="00A822EA">
      <w:pPr>
        <w:pStyle w:val="ListParagraph"/>
        <w:numPr>
          <w:ilvl w:val="0"/>
          <w:numId w:val="15"/>
        </w:numPr>
        <w:shd w:val="clear" w:color="auto" w:fill="FFFFFF"/>
        <w:spacing w:before="75" w:after="0" w:line="240" w:lineRule="auto"/>
        <w:rPr>
          <w:rFonts w:asciiTheme="majorBidi" w:eastAsia="Calibri" w:hAnsiTheme="majorBidi" w:cstheme="majorBidi"/>
          <w:b/>
          <w:bCs/>
          <w:i/>
          <w:iCs/>
          <w:sz w:val="24"/>
          <w:szCs w:val="24"/>
        </w:rPr>
      </w:pPr>
      <w:r w:rsidRPr="00211DA6">
        <w:rPr>
          <w:rFonts w:asciiTheme="majorBidi" w:hAnsiTheme="majorBidi" w:cstheme="majorBidi"/>
          <w:color w:val="424242"/>
          <w:sz w:val="24"/>
          <w:szCs w:val="24"/>
        </w:rPr>
        <w:t xml:space="preserve">Additionally, </w:t>
      </w:r>
      <w:r w:rsidR="0034419E" w:rsidRPr="00211DA6">
        <w:rPr>
          <w:rFonts w:asciiTheme="majorBidi" w:hAnsiTheme="majorBidi" w:cstheme="majorBidi"/>
          <w:color w:val="424242"/>
          <w:sz w:val="24"/>
          <w:szCs w:val="24"/>
        </w:rPr>
        <w:t xml:space="preserve">OCTS and Oxford College IT (OCIT) have been </w:t>
      </w:r>
      <w:r w:rsidR="0034419E" w:rsidRPr="00211DA6">
        <w:rPr>
          <w:rStyle w:val="Strong"/>
          <w:rFonts w:asciiTheme="majorBidi" w:hAnsiTheme="majorBidi" w:cstheme="majorBidi"/>
          <w:b w:val="0"/>
          <w:bCs w:val="0"/>
          <w:color w:val="424242"/>
          <w:sz w:val="24"/>
          <w:szCs w:val="24"/>
        </w:rPr>
        <w:t>designing an equity dashboard</w:t>
      </w:r>
      <w:r w:rsidR="0034419E" w:rsidRPr="00211DA6">
        <w:rPr>
          <w:rFonts w:asciiTheme="majorBidi" w:hAnsiTheme="majorBidi" w:cstheme="majorBidi"/>
          <w:b/>
          <w:bCs/>
          <w:color w:val="424242"/>
          <w:sz w:val="24"/>
          <w:szCs w:val="24"/>
        </w:rPr>
        <w:t xml:space="preserve">, </w:t>
      </w:r>
      <w:r w:rsidR="0034419E" w:rsidRPr="00211DA6">
        <w:rPr>
          <w:rFonts w:asciiTheme="majorBidi" w:hAnsiTheme="majorBidi" w:cstheme="majorBidi"/>
          <w:color w:val="424242"/>
          <w:sz w:val="24"/>
          <w:szCs w:val="24"/>
        </w:rPr>
        <w:t>focused on improving equity in learning outcomes among Oxford students</w:t>
      </w:r>
      <w:r w:rsidR="00C11B4A" w:rsidRPr="00211DA6">
        <w:rPr>
          <w:rFonts w:asciiTheme="majorBidi" w:hAnsiTheme="majorBidi" w:cstheme="majorBidi"/>
          <w:color w:val="424242"/>
          <w:sz w:val="24"/>
          <w:szCs w:val="24"/>
        </w:rPr>
        <w:t xml:space="preserve"> in our courses</w:t>
      </w:r>
      <w:r w:rsidR="0034419E" w:rsidRPr="00211DA6">
        <w:rPr>
          <w:rFonts w:asciiTheme="majorBidi" w:hAnsiTheme="majorBidi" w:cstheme="majorBidi"/>
          <w:color w:val="424242"/>
          <w:sz w:val="24"/>
          <w:szCs w:val="24"/>
        </w:rPr>
        <w:t>. They will be working with faculty partners to pilot the dashboard during the 2023-2024 academic year. Funds will be available upon request for equity-related pedagogical materials and conferences.</w:t>
      </w:r>
    </w:p>
    <w:p w14:paraId="1069CBFF" w14:textId="77777777" w:rsidR="00BA3655" w:rsidRPr="00211DA6" w:rsidRDefault="00BA3655" w:rsidP="00BA3655">
      <w:pPr>
        <w:pStyle w:val="ListParagraph"/>
        <w:numPr>
          <w:ilvl w:val="0"/>
          <w:numId w:val="15"/>
        </w:numPr>
        <w:spacing w:after="0" w:line="240" w:lineRule="auto"/>
        <w:rPr>
          <w:rFonts w:asciiTheme="majorBidi" w:hAnsiTheme="majorBidi" w:cstheme="majorBidi"/>
          <w:sz w:val="24"/>
          <w:szCs w:val="24"/>
        </w:rPr>
      </w:pPr>
      <w:r w:rsidRPr="00211DA6">
        <w:rPr>
          <w:rFonts w:asciiTheme="majorBidi" w:eastAsia="Calibri" w:hAnsiTheme="majorBidi" w:cstheme="majorBidi"/>
          <w:sz w:val="24"/>
          <w:szCs w:val="24"/>
        </w:rPr>
        <w:t>University Ombudsman’s Office</w:t>
      </w:r>
    </w:p>
    <w:p w14:paraId="45C3A31E" w14:textId="77777777" w:rsidR="00BA3655" w:rsidRPr="00211DA6" w:rsidRDefault="00BA3655" w:rsidP="00BA3655">
      <w:pPr>
        <w:pStyle w:val="ListParagraph"/>
        <w:numPr>
          <w:ilvl w:val="0"/>
          <w:numId w:val="15"/>
        </w:numPr>
        <w:spacing w:after="0" w:line="240" w:lineRule="auto"/>
        <w:rPr>
          <w:rFonts w:asciiTheme="majorBidi" w:hAnsiTheme="majorBidi" w:cstheme="majorBidi"/>
          <w:sz w:val="24"/>
          <w:szCs w:val="24"/>
        </w:rPr>
      </w:pPr>
      <w:r w:rsidRPr="00211DA6">
        <w:rPr>
          <w:rFonts w:asciiTheme="majorBidi" w:eastAsia="Calibri" w:hAnsiTheme="majorBidi" w:cstheme="majorBidi"/>
          <w:sz w:val="24"/>
          <w:szCs w:val="24"/>
        </w:rPr>
        <w:t>Bias Incident Reporting Process</w:t>
      </w:r>
    </w:p>
    <w:p w14:paraId="3A713962" w14:textId="77777777" w:rsidR="00F67B2E" w:rsidRPr="00211DA6" w:rsidRDefault="00F67B2E" w:rsidP="00F67B2E">
      <w:pPr>
        <w:pStyle w:val="ListParagraph"/>
        <w:shd w:val="clear" w:color="auto" w:fill="FFFFFF"/>
        <w:spacing w:before="75" w:after="0" w:line="240" w:lineRule="auto"/>
        <w:rPr>
          <w:rFonts w:asciiTheme="majorBidi" w:eastAsia="Calibri" w:hAnsiTheme="majorBidi" w:cstheme="majorBidi"/>
          <w:b/>
          <w:bCs/>
          <w:i/>
          <w:iCs/>
          <w:sz w:val="24"/>
          <w:szCs w:val="24"/>
        </w:rPr>
      </w:pPr>
    </w:p>
    <w:p w14:paraId="11319F78" w14:textId="0E94EF94" w:rsidR="0070463F" w:rsidRPr="00211DA6" w:rsidRDefault="0070463F" w:rsidP="0070463F">
      <w:pPr>
        <w:rPr>
          <w:rFonts w:asciiTheme="majorBidi" w:eastAsia="Calibri" w:hAnsiTheme="majorBidi" w:cstheme="majorBidi"/>
          <w:b/>
          <w:bCs/>
          <w:i/>
          <w:iCs/>
          <w:sz w:val="24"/>
          <w:szCs w:val="24"/>
        </w:rPr>
      </w:pPr>
      <w:r w:rsidRPr="00211DA6">
        <w:rPr>
          <w:rFonts w:asciiTheme="majorBidi" w:eastAsia="Calibri" w:hAnsiTheme="majorBidi" w:cstheme="majorBidi"/>
          <w:b/>
          <w:bCs/>
          <w:i/>
          <w:iCs/>
          <w:sz w:val="24"/>
          <w:szCs w:val="24"/>
        </w:rPr>
        <w:t>For staff:</w:t>
      </w:r>
    </w:p>
    <w:p w14:paraId="37BF701F" w14:textId="77777777" w:rsidR="0070463F" w:rsidRPr="00211DA6" w:rsidRDefault="0070463F" w:rsidP="0070463F">
      <w:pPr>
        <w:pStyle w:val="ListParagraph"/>
        <w:numPr>
          <w:ilvl w:val="0"/>
          <w:numId w:val="15"/>
        </w:numPr>
        <w:spacing w:after="0" w:line="240" w:lineRule="auto"/>
        <w:rPr>
          <w:rFonts w:asciiTheme="majorBidi" w:hAnsiTheme="majorBidi" w:cstheme="majorBidi"/>
          <w:sz w:val="24"/>
          <w:szCs w:val="24"/>
        </w:rPr>
      </w:pPr>
      <w:r w:rsidRPr="00211DA6">
        <w:rPr>
          <w:rFonts w:asciiTheme="majorBidi" w:eastAsia="Calibri" w:hAnsiTheme="majorBidi" w:cstheme="majorBidi"/>
          <w:sz w:val="24"/>
          <w:szCs w:val="24"/>
        </w:rPr>
        <w:t>Human Resources mechanisms for addressing complaints related to discrimination and harassment</w:t>
      </w:r>
    </w:p>
    <w:p w14:paraId="463D3193" w14:textId="77777777" w:rsidR="0070463F" w:rsidRPr="00211DA6" w:rsidRDefault="0070463F" w:rsidP="0070463F">
      <w:pPr>
        <w:pStyle w:val="ListParagraph"/>
        <w:numPr>
          <w:ilvl w:val="0"/>
          <w:numId w:val="15"/>
        </w:numPr>
        <w:spacing w:after="0" w:line="240" w:lineRule="auto"/>
        <w:rPr>
          <w:rFonts w:asciiTheme="majorBidi" w:hAnsiTheme="majorBidi" w:cstheme="majorBidi"/>
          <w:sz w:val="24"/>
          <w:szCs w:val="24"/>
        </w:rPr>
      </w:pPr>
      <w:r w:rsidRPr="00211DA6">
        <w:rPr>
          <w:rFonts w:asciiTheme="majorBidi" w:eastAsia="Calibri" w:hAnsiTheme="majorBidi" w:cstheme="majorBidi"/>
          <w:sz w:val="24"/>
          <w:szCs w:val="24"/>
        </w:rPr>
        <w:t>Performance management reviews</w:t>
      </w:r>
    </w:p>
    <w:p w14:paraId="62835B00" w14:textId="179F8367" w:rsidR="0070463F" w:rsidRPr="00211DA6" w:rsidRDefault="0070463F" w:rsidP="00B463CF">
      <w:pPr>
        <w:pStyle w:val="ListParagraph"/>
        <w:numPr>
          <w:ilvl w:val="0"/>
          <w:numId w:val="15"/>
        </w:numPr>
        <w:spacing w:after="0" w:line="240" w:lineRule="auto"/>
        <w:rPr>
          <w:rFonts w:asciiTheme="majorBidi" w:hAnsiTheme="majorBidi" w:cstheme="majorBidi"/>
          <w:sz w:val="24"/>
          <w:szCs w:val="24"/>
        </w:rPr>
      </w:pPr>
      <w:r w:rsidRPr="00211DA6">
        <w:rPr>
          <w:rFonts w:asciiTheme="majorBidi" w:eastAsia="Calibri" w:hAnsiTheme="majorBidi" w:cstheme="majorBidi"/>
          <w:sz w:val="24"/>
          <w:szCs w:val="24"/>
        </w:rPr>
        <w:t>Exit interviews</w:t>
      </w:r>
    </w:p>
    <w:p w14:paraId="0910C204" w14:textId="739A3401" w:rsidR="00F67B2E" w:rsidRPr="00211DA6" w:rsidRDefault="00F67B2E" w:rsidP="00B463CF">
      <w:pPr>
        <w:pStyle w:val="ListParagraph"/>
        <w:numPr>
          <w:ilvl w:val="0"/>
          <w:numId w:val="15"/>
        </w:numPr>
        <w:spacing w:after="0" w:line="240" w:lineRule="auto"/>
        <w:rPr>
          <w:rFonts w:asciiTheme="majorBidi" w:hAnsiTheme="majorBidi" w:cstheme="majorBidi"/>
          <w:sz w:val="24"/>
          <w:szCs w:val="24"/>
        </w:rPr>
      </w:pPr>
      <w:r w:rsidRPr="00211DA6">
        <w:rPr>
          <w:rFonts w:asciiTheme="majorBidi" w:eastAsia="Calibri" w:hAnsiTheme="majorBidi" w:cstheme="majorBidi"/>
          <w:sz w:val="24"/>
          <w:szCs w:val="24"/>
        </w:rPr>
        <w:t>University Ombudsman’s Office</w:t>
      </w:r>
    </w:p>
    <w:p w14:paraId="4A82D451" w14:textId="23796D03" w:rsidR="00F67B2E" w:rsidRPr="00211DA6" w:rsidRDefault="00BA3655" w:rsidP="00B463CF">
      <w:pPr>
        <w:pStyle w:val="ListParagraph"/>
        <w:numPr>
          <w:ilvl w:val="0"/>
          <w:numId w:val="15"/>
        </w:numPr>
        <w:spacing w:after="0" w:line="240" w:lineRule="auto"/>
        <w:rPr>
          <w:rFonts w:asciiTheme="majorBidi" w:hAnsiTheme="majorBidi" w:cstheme="majorBidi"/>
          <w:sz w:val="24"/>
          <w:szCs w:val="24"/>
        </w:rPr>
      </w:pPr>
      <w:r w:rsidRPr="00211DA6">
        <w:rPr>
          <w:rFonts w:asciiTheme="majorBidi" w:eastAsia="Calibri" w:hAnsiTheme="majorBidi" w:cstheme="majorBidi"/>
          <w:sz w:val="24"/>
          <w:szCs w:val="24"/>
        </w:rPr>
        <w:t>Bias Incident Reporting Process</w:t>
      </w:r>
    </w:p>
    <w:p w14:paraId="6446F31A" w14:textId="77777777" w:rsidR="0070463F" w:rsidRPr="00211DA6" w:rsidRDefault="0070463F" w:rsidP="0070463F">
      <w:pPr>
        <w:spacing w:line="240" w:lineRule="exact"/>
        <w:rPr>
          <w:rFonts w:asciiTheme="majorBidi" w:eastAsia="Calibri" w:hAnsiTheme="majorBidi" w:cstheme="majorBidi"/>
          <w:color w:val="FF0000"/>
          <w:sz w:val="24"/>
          <w:szCs w:val="24"/>
        </w:rPr>
      </w:pPr>
    </w:p>
    <w:p w14:paraId="42D25FC6" w14:textId="77777777" w:rsidR="00311A23" w:rsidRDefault="00311A23">
      <w:pPr>
        <w:rPr>
          <w:rFonts w:asciiTheme="majorBidi" w:eastAsia="Calibri" w:hAnsiTheme="majorBidi" w:cstheme="majorBidi"/>
          <w:i/>
          <w:iCs/>
          <w:sz w:val="24"/>
          <w:szCs w:val="24"/>
        </w:rPr>
      </w:pPr>
      <w:r>
        <w:rPr>
          <w:rFonts w:asciiTheme="majorBidi" w:eastAsia="Calibri" w:hAnsiTheme="majorBidi" w:cstheme="majorBidi"/>
          <w:i/>
          <w:iCs/>
          <w:sz w:val="24"/>
          <w:szCs w:val="24"/>
        </w:rPr>
        <w:br w:type="page"/>
      </w:r>
    </w:p>
    <w:p w14:paraId="7283AB93" w14:textId="7009CB8A" w:rsidR="0070463F" w:rsidRPr="00211DA6" w:rsidRDefault="0070463F" w:rsidP="0070463F">
      <w:pPr>
        <w:rPr>
          <w:rFonts w:asciiTheme="majorBidi" w:eastAsia="Calibri" w:hAnsiTheme="majorBidi" w:cstheme="majorBidi"/>
          <w:i/>
          <w:iCs/>
          <w:sz w:val="24"/>
          <w:szCs w:val="24"/>
        </w:rPr>
      </w:pPr>
      <w:r w:rsidRPr="00211DA6">
        <w:rPr>
          <w:rFonts w:asciiTheme="majorBidi" w:eastAsia="Calibri" w:hAnsiTheme="majorBidi" w:cstheme="majorBidi"/>
          <w:i/>
          <w:iCs/>
          <w:sz w:val="24"/>
          <w:szCs w:val="24"/>
        </w:rPr>
        <w:lastRenderedPageBreak/>
        <w:t>Accountability Goals</w:t>
      </w:r>
    </w:p>
    <w:p w14:paraId="405A28C7" w14:textId="2248A729" w:rsidR="0070463F" w:rsidRPr="00211DA6" w:rsidRDefault="0070463F" w:rsidP="0070463F">
      <w:pPr>
        <w:rPr>
          <w:rFonts w:asciiTheme="majorBidi" w:eastAsia="Calibri" w:hAnsiTheme="majorBidi" w:cstheme="majorBidi"/>
          <w:b/>
          <w:bCs/>
          <w:sz w:val="24"/>
          <w:szCs w:val="24"/>
        </w:rPr>
      </w:pPr>
      <w:r w:rsidRPr="00211DA6">
        <w:rPr>
          <w:rFonts w:asciiTheme="majorBidi" w:eastAsia="Calibri" w:hAnsiTheme="majorBidi" w:cstheme="majorBidi"/>
          <w:sz w:val="24"/>
          <w:szCs w:val="24"/>
        </w:rPr>
        <w:t xml:space="preserve">Again, as with the other goals identified above, </w:t>
      </w:r>
      <w:r w:rsidR="00E27AAE" w:rsidRPr="00211DA6">
        <w:rPr>
          <w:rFonts w:asciiTheme="majorBidi" w:eastAsia="Calibri" w:hAnsiTheme="majorBidi" w:cstheme="majorBidi"/>
          <w:sz w:val="24"/>
          <w:szCs w:val="24"/>
        </w:rPr>
        <w:t xml:space="preserve">Oxford’s accountability goals will likely evolve in </w:t>
      </w:r>
      <w:r w:rsidR="001D3A09" w:rsidRPr="00211DA6">
        <w:rPr>
          <w:rFonts w:asciiTheme="majorBidi" w:eastAsia="Calibri" w:hAnsiTheme="majorBidi" w:cstheme="majorBidi"/>
          <w:sz w:val="24"/>
          <w:szCs w:val="24"/>
        </w:rPr>
        <w:t xml:space="preserve">the </w:t>
      </w:r>
      <w:r w:rsidR="00E27AAE" w:rsidRPr="00211DA6">
        <w:rPr>
          <w:rFonts w:asciiTheme="majorBidi" w:eastAsia="Calibri" w:hAnsiTheme="majorBidi" w:cstheme="majorBidi"/>
          <w:sz w:val="24"/>
          <w:szCs w:val="24"/>
        </w:rPr>
        <w:t>coming year</w:t>
      </w:r>
      <w:r w:rsidR="001D3A09" w:rsidRPr="00211DA6">
        <w:rPr>
          <w:rFonts w:asciiTheme="majorBidi" w:eastAsia="Calibri" w:hAnsiTheme="majorBidi" w:cstheme="majorBidi"/>
          <w:sz w:val="24"/>
          <w:szCs w:val="24"/>
        </w:rPr>
        <w:t>(</w:t>
      </w:r>
      <w:r w:rsidR="00E27AAE" w:rsidRPr="00211DA6">
        <w:rPr>
          <w:rFonts w:asciiTheme="majorBidi" w:eastAsia="Calibri" w:hAnsiTheme="majorBidi" w:cstheme="majorBidi"/>
          <w:sz w:val="24"/>
          <w:szCs w:val="24"/>
        </w:rPr>
        <w:t>s</w:t>
      </w:r>
      <w:r w:rsidR="001D3A09" w:rsidRPr="00211DA6">
        <w:rPr>
          <w:rFonts w:asciiTheme="majorBidi" w:eastAsia="Calibri" w:hAnsiTheme="majorBidi" w:cstheme="majorBidi"/>
          <w:sz w:val="24"/>
          <w:szCs w:val="24"/>
        </w:rPr>
        <w:t>)</w:t>
      </w:r>
      <w:r w:rsidR="00E27AAE" w:rsidRPr="00211DA6">
        <w:rPr>
          <w:rFonts w:asciiTheme="majorBidi" w:eastAsia="Calibri" w:hAnsiTheme="majorBidi" w:cstheme="majorBidi"/>
          <w:sz w:val="24"/>
          <w:szCs w:val="24"/>
        </w:rPr>
        <w:t xml:space="preserve"> as </w:t>
      </w:r>
      <w:r w:rsidR="0009026F" w:rsidRPr="00211DA6">
        <w:rPr>
          <w:rFonts w:asciiTheme="majorBidi" w:eastAsia="Calibri" w:hAnsiTheme="majorBidi" w:cstheme="majorBidi"/>
          <w:sz w:val="24"/>
          <w:szCs w:val="24"/>
        </w:rPr>
        <w:t>new leadership brings fresh eyes as well as new priorities and perspectives to the critical work of DEI.  For now, we will continue to work on our exi</w:t>
      </w:r>
      <w:r w:rsidR="00EE6D71" w:rsidRPr="00211DA6">
        <w:rPr>
          <w:rFonts w:asciiTheme="majorBidi" w:eastAsia="Calibri" w:hAnsiTheme="majorBidi" w:cstheme="majorBidi"/>
          <w:sz w:val="24"/>
          <w:szCs w:val="24"/>
        </w:rPr>
        <w:t>s</w:t>
      </w:r>
      <w:r w:rsidR="0009026F" w:rsidRPr="00211DA6">
        <w:rPr>
          <w:rFonts w:asciiTheme="majorBidi" w:eastAsia="Calibri" w:hAnsiTheme="majorBidi" w:cstheme="majorBidi"/>
          <w:sz w:val="24"/>
          <w:szCs w:val="24"/>
        </w:rPr>
        <w:t>ting goals:</w:t>
      </w:r>
    </w:p>
    <w:p w14:paraId="3DBC4A67" w14:textId="77777777" w:rsidR="0070463F" w:rsidRPr="00211DA6" w:rsidRDefault="0070463F" w:rsidP="0070463F">
      <w:pPr>
        <w:rPr>
          <w:rFonts w:asciiTheme="majorBidi" w:hAnsiTheme="majorBidi" w:cstheme="majorBidi"/>
          <w:sz w:val="24"/>
          <w:szCs w:val="24"/>
        </w:rPr>
      </w:pPr>
      <w:r w:rsidRPr="00211DA6">
        <w:rPr>
          <w:rFonts w:asciiTheme="majorBidi" w:eastAsia="Calibri" w:hAnsiTheme="majorBidi" w:cstheme="majorBidi"/>
          <w:i/>
          <w:iCs/>
          <w:sz w:val="24"/>
          <w:szCs w:val="24"/>
        </w:rPr>
        <w:t>For students:</w:t>
      </w:r>
      <w:r w:rsidRPr="00211DA6">
        <w:rPr>
          <w:rFonts w:asciiTheme="majorBidi" w:eastAsia="Calibri" w:hAnsiTheme="majorBidi" w:cstheme="majorBidi"/>
          <w:sz w:val="24"/>
          <w:szCs w:val="24"/>
        </w:rPr>
        <w:t xml:space="preserve"> </w:t>
      </w:r>
    </w:p>
    <w:p w14:paraId="7B7F2A81" w14:textId="77777777" w:rsidR="0070463F" w:rsidRPr="00211DA6" w:rsidRDefault="0070463F" w:rsidP="0070463F">
      <w:pPr>
        <w:pStyle w:val="ListParagraph"/>
        <w:numPr>
          <w:ilvl w:val="0"/>
          <w:numId w:val="13"/>
        </w:numPr>
        <w:spacing w:after="0" w:line="240" w:lineRule="auto"/>
        <w:rPr>
          <w:rFonts w:asciiTheme="majorBidi" w:hAnsiTheme="majorBidi" w:cstheme="majorBidi"/>
          <w:sz w:val="24"/>
          <w:szCs w:val="24"/>
        </w:rPr>
      </w:pPr>
      <w:r w:rsidRPr="00211DA6">
        <w:rPr>
          <w:rFonts w:asciiTheme="majorBidi" w:eastAsia="Calibri" w:hAnsiTheme="majorBidi" w:cstheme="majorBidi"/>
          <w:sz w:val="24"/>
          <w:szCs w:val="24"/>
        </w:rPr>
        <w:t>Center accountability in DEI student leader trainings (e.g. RAs, Orientation Leaders, iMentors, etc.)</w:t>
      </w:r>
    </w:p>
    <w:p w14:paraId="588E95F1" w14:textId="77777777" w:rsidR="0070463F" w:rsidRPr="00EF7F1D" w:rsidRDefault="0070463F" w:rsidP="0070463F">
      <w:pPr>
        <w:pStyle w:val="ListParagraph"/>
        <w:numPr>
          <w:ilvl w:val="0"/>
          <w:numId w:val="13"/>
        </w:numPr>
        <w:spacing w:after="0" w:line="240" w:lineRule="auto"/>
        <w:rPr>
          <w:rFonts w:asciiTheme="majorBidi" w:hAnsiTheme="majorBidi" w:cstheme="majorBidi"/>
          <w:sz w:val="24"/>
          <w:szCs w:val="24"/>
        </w:rPr>
      </w:pPr>
      <w:r w:rsidRPr="00211DA6">
        <w:rPr>
          <w:rFonts w:asciiTheme="majorBidi" w:eastAsia="Calibri" w:hAnsiTheme="majorBidi" w:cstheme="majorBidi"/>
          <w:sz w:val="24"/>
          <w:szCs w:val="24"/>
        </w:rPr>
        <w:t>Integrate accountability in student staff development, educational awareness activities, and programmatic endeavors</w:t>
      </w:r>
    </w:p>
    <w:p w14:paraId="0C9825E7" w14:textId="77777777" w:rsidR="00EF7F1D" w:rsidRPr="00211DA6" w:rsidRDefault="00EF7F1D" w:rsidP="00EF7F1D">
      <w:pPr>
        <w:pStyle w:val="ListParagraph"/>
        <w:spacing w:after="0" w:line="240" w:lineRule="auto"/>
        <w:rPr>
          <w:rFonts w:asciiTheme="majorBidi" w:hAnsiTheme="majorBidi" w:cstheme="majorBidi"/>
          <w:sz w:val="24"/>
          <w:szCs w:val="24"/>
        </w:rPr>
      </w:pPr>
    </w:p>
    <w:p w14:paraId="37DF81DD" w14:textId="1A53682A" w:rsidR="0070463F" w:rsidRPr="00211DA6" w:rsidRDefault="0070463F" w:rsidP="0070463F">
      <w:pPr>
        <w:rPr>
          <w:rFonts w:asciiTheme="majorBidi" w:eastAsia="Calibri" w:hAnsiTheme="majorBidi" w:cstheme="majorBidi"/>
          <w:sz w:val="24"/>
          <w:szCs w:val="24"/>
        </w:rPr>
      </w:pPr>
      <w:r w:rsidRPr="00211DA6">
        <w:rPr>
          <w:rFonts w:asciiTheme="majorBidi" w:eastAsia="Calibri" w:hAnsiTheme="majorBidi" w:cstheme="majorBidi"/>
          <w:i/>
          <w:iCs/>
          <w:sz w:val="24"/>
          <w:szCs w:val="24"/>
        </w:rPr>
        <w:t>For faculty:</w:t>
      </w:r>
    </w:p>
    <w:p w14:paraId="1485C40B" w14:textId="77777777" w:rsidR="0070463F" w:rsidRPr="00211DA6" w:rsidRDefault="0070463F" w:rsidP="0070463F">
      <w:pPr>
        <w:pStyle w:val="ListParagraph"/>
        <w:numPr>
          <w:ilvl w:val="0"/>
          <w:numId w:val="14"/>
        </w:numPr>
        <w:spacing w:after="0" w:line="240" w:lineRule="auto"/>
        <w:rPr>
          <w:rFonts w:asciiTheme="majorBidi" w:eastAsiaTheme="minorEastAsia" w:hAnsiTheme="majorBidi" w:cstheme="majorBidi"/>
          <w:sz w:val="24"/>
          <w:szCs w:val="24"/>
        </w:rPr>
      </w:pPr>
      <w:r w:rsidRPr="00211DA6">
        <w:rPr>
          <w:rFonts w:asciiTheme="majorBidi" w:eastAsia="Calibri" w:hAnsiTheme="majorBidi" w:cstheme="majorBidi"/>
          <w:sz w:val="24"/>
          <w:szCs w:val="24"/>
        </w:rPr>
        <w:t>Work with Oxford academic leadership to determine how best to revise the Oxford Faculty Handbook to pay more attention to and give credit to faculty for contributing to DEI work at the college and university levels (including incorporating, as ECAS has already done, a DEI-focused section within Facet, the faculty annual review online platform)</w:t>
      </w:r>
    </w:p>
    <w:p w14:paraId="6ABE9BC8" w14:textId="77777777" w:rsidR="0070463F" w:rsidRPr="00211DA6" w:rsidRDefault="0070463F" w:rsidP="0070463F">
      <w:pPr>
        <w:pStyle w:val="ListParagraph"/>
        <w:numPr>
          <w:ilvl w:val="0"/>
          <w:numId w:val="14"/>
        </w:numPr>
        <w:spacing w:after="0" w:line="240" w:lineRule="auto"/>
        <w:rPr>
          <w:rFonts w:asciiTheme="majorBidi" w:hAnsiTheme="majorBidi" w:cstheme="majorBidi"/>
          <w:sz w:val="24"/>
          <w:szCs w:val="24"/>
        </w:rPr>
      </w:pPr>
      <w:r w:rsidRPr="00211DA6">
        <w:rPr>
          <w:rFonts w:asciiTheme="majorBidi" w:eastAsia="Calibri" w:hAnsiTheme="majorBidi" w:cstheme="majorBidi"/>
          <w:sz w:val="24"/>
          <w:szCs w:val="24"/>
        </w:rPr>
        <w:t>Begin conversations with faculty about Oxford’s student course evaluation tool both in terms of potential bias and in terms of DEI-related assessment</w:t>
      </w:r>
    </w:p>
    <w:p w14:paraId="2D6B33EE" w14:textId="77777777" w:rsidR="0070463F" w:rsidRPr="00211DA6" w:rsidRDefault="0070463F" w:rsidP="0070463F">
      <w:pPr>
        <w:rPr>
          <w:rFonts w:asciiTheme="majorBidi" w:eastAsia="Calibri" w:hAnsiTheme="majorBidi" w:cstheme="majorBidi"/>
          <w:i/>
          <w:iCs/>
          <w:sz w:val="24"/>
          <w:szCs w:val="24"/>
        </w:rPr>
      </w:pPr>
    </w:p>
    <w:p w14:paraId="04B3F700" w14:textId="77777777" w:rsidR="0070463F" w:rsidRPr="00211DA6" w:rsidRDefault="0070463F" w:rsidP="0070463F">
      <w:pPr>
        <w:rPr>
          <w:rFonts w:asciiTheme="majorBidi" w:eastAsia="Calibri" w:hAnsiTheme="majorBidi" w:cstheme="majorBidi"/>
          <w:i/>
          <w:iCs/>
          <w:sz w:val="24"/>
          <w:szCs w:val="24"/>
        </w:rPr>
      </w:pPr>
      <w:r w:rsidRPr="00211DA6">
        <w:rPr>
          <w:rFonts w:asciiTheme="majorBidi" w:eastAsia="Calibri" w:hAnsiTheme="majorBidi" w:cstheme="majorBidi"/>
          <w:i/>
          <w:iCs/>
          <w:sz w:val="24"/>
          <w:szCs w:val="24"/>
        </w:rPr>
        <w:t>For staff:</w:t>
      </w:r>
    </w:p>
    <w:p w14:paraId="07175DB2" w14:textId="77777777" w:rsidR="0070463F" w:rsidRPr="00211DA6" w:rsidRDefault="0070463F" w:rsidP="005D660E">
      <w:pPr>
        <w:pStyle w:val="ListParagraph"/>
        <w:numPr>
          <w:ilvl w:val="0"/>
          <w:numId w:val="22"/>
        </w:numPr>
        <w:spacing w:after="0" w:line="240" w:lineRule="auto"/>
        <w:rPr>
          <w:rFonts w:asciiTheme="majorBidi" w:eastAsiaTheme="minorEastAsia" w:hAnsiTheme="majorBidi" w:cstheme="majorBidi"/>
          <w:sz w:val="24"/>
          <w:szCs w:val="24"/>
        </w:rPr>
      </w:pPr>
      <w:r w:rsidRPr="00211DA6">
        <w:rPr>
          <w:rFonts w:asciiTheme="majorBidi" w:eastAsia="Calibri" w:hAnsiTheme="majorBidi" w:cstheme="majorBidi"/>
          <w:sz w:val="24"/>
          <w:szCs w:val="24"/>
        </w:rPr>
        <w:t>Discuss with the new director of DEI in central HR how to help divisions approach diversity conversations within the context of performance management</w:t>
      </w:r>
    </w:p>
    <w:p w14:paraId="26722CF7" w14:textId="77777777" w:rsidR="0070463F" w:rsidRPr="00211DA6" w:rsidRDefault="0070463F" w:rsidP="005D660E">
      <w:pPr>
        <w:pStyle w:val="ListParagraph"/>
        <w:numPr>
          <w:ilvl w:val="0"/>
          <w:numId w:val="22"/>
        </w:numPr>
        <w:spacing w:after="0" w:line="240" w:lineRule="auto"/>
        <w:rPr>
          <w:rFonts w:asciiTheme="majorBidi" w:eastAsiaTheme="minorEastAsia" w:hAnsiTheme="majorBidi" w:cstheme="majorBidi"/>
          <w:sz w:val="24"/>
          <w:szCs w:val="24"/>
        </w:rPr>
      </w:pPr>
      <w:r w:rsidRPr="00211DA6">
        <w:rPr>
          <w:rFonts w:asciiTheme="majorBidi" w:eastAsia="Calibri" w:hAnsiTheme="majorBidi" w:cstheme="majorBidi"/>
          <w:sz w:val="24"/>
          <w:szCs w:val="24"/>
        </w:rPr>
        <w:t>Revise exit interview questions to include more detailed questions about the employee experience regarding DEI</w:t>
      </w:r>
    </w:p>
    <w:p w14:paraId="0533B529" w14:textId="77777777" w:rsidR="0070463F" w:rsidRPr="00211DA6" w:rsidRDefault="0070463F" w:rsidP="005D660E">
      <w:pPr>
        <w:pStyle w:val="ListParagraph"/>
        <w:numPr>
          <w:ilvl w:val="0"/>
          <w:numId w:val="22"/>
        </w:numPr>
        <w:spacing w:after="0" w:line="240" w:lineRule="auto"/>
        <w:rPr>
          <w:rFonts w:asciiTheme="majorBidi" w:hAnsiTheme="majorBidi" w:cstheme="majorBidi"/>
          <w:sz w:val="24"/>
          <w:szCs w:val="24"/>
        </w:rPr>
      </w:pPr>
      <w:r w:rsidRPr="00211DA6">
        <w:rPr>
          <w:rFonts w:asciiTheme="majorBidi" w:eastAsia="Calibri" w:hAnsiTheme="majorBidi" w:cstheme="majorBidi"/>
          <w:sz w:val="24"/>
          <w:szCs w:val="24"/>
        </w:rPr>
        <w:t>Hold vendors accountable in the representation of leadership on our campus</w:t>
      </w:r>
    </w:p>
    <w:p w14:paraId="2BB98691" w14:textId="77777777" w:rsidR="0070463F" w:rsidRPr="00211DA6" w:rsidRDefault="0070463F" w:rsidP="0070463F">
      <w:pPr>
        <w:rPr>
          <w:rFonts w:asciiTheme="majorBidi" w:eastAsia="Calibri" w:hAnsiTheme="majorBidi" w:cstheme="majorBidi"/>
          <w:i/>
          <w:iCs/>
          <w:sz w:val="24"/>
          <w:szCs w:val="24"/>
        </w:rPr>
      </w:pPr>
    </w:p>
    <w:p w14:paraId="076C23A6" w14:textId="77777777" w:rsidR="0070463F" w:rsidRPr="00211DA6" w:rsidRDefault="0070463F" w:rsidP="0070463F">
      <w:pPr>
        <w:rPr>
          <w:rFonts w:asciiTheme="majorBidi" w:eastAsia="Calibri" w:hAnsiTheme="majorBidi" w:cstheme="majorBidi"/>
          <w:i/>
          <w:iCs/>
          <w:sz w:val="24"/>
          <w:szCs w:val="24"/>
        </w:rPr>
      </w:pPr>
      <w:r w:rsidRPr="00211DA6">
        <w:rPr>
          <w:rFonts w:asciiTheme="majorBidi" w:eastAsia="Calibri" w:hAnsiTheme="majorBidi" w:cstheme="majorBidi"/>
          <w:i/>
          <w:iCs/>
          <w:sz w:val="24"/>
          <w:szCs w:val="24"/>
        </w:rPr>
        <w:t>For all:</w:t>
      </w:r>
    </w:p>
    <w:p w14:paraId="5AA048E8" w14:textId="28DE8BE5" w:rsidR="0070463F" w:rsidRPr="00211DA6" w:rsidRDefault="00211DA6" w:rsidP="005D660E">
      <w:pPr>
        <w:pStyle w:val="ListParagraph"/>
        <w:numPr>
          <w:ilvl w:val="0"/>
          <w:numId w:val="21"/>
        </w:numPr>
        <w:spacing w:after="0" w:line="240" w:lineRule="auto"/>
        <w:rPr>
          <w:rFonts w:asciiTheme="majorBidi" w:eastAsiaTheme="minorEastAsia" w:hAnsiTheme="majorBidi" w:cstheme="majorBidi"/>
          <w:sz w:val="24"/>
          <w:szCs w:val="24"/>
        </w:rPr>
      </w:pPr>
      <w:r>
        <w:rPr>
          <w:rFonts w:asciiTheme="majorBidi" w:eastAsia="Calibri" w:hAnsiTheme="majorBidi" w:cstheme="majorBidi"/>
          <w:sz w:val="24"/>
          <w:szCs w:val="24"/>
        </w:rPr>
        <w:t>Incorporate</w:t>
      </w:r>
      <w:r w:rsidR="007E7F0E" w:rsidRPr="00211DA6">
        <w:rPr>
          <w:rFonts w:asciiTheme="majorBidi" w:eastAsia="Calibri" w:hAnsiTheme="majorBidi" w:cstheme="majorBidi"/>
          <w:sz w:val="24"/>
          <w:szCs w:val="24"/>
        </w:rPr>
        <w:t xml:space="preserve"> the </w:t>
      </w:r>
      <w:r w:rsidR="00EE6D71" w:rsidRPr="00211DA6">
        <w:rPr>
          <w:rFonts w:asciiTheme="majorBidi" w:eastAsia="Calibri" w:hAnsiTheme="majorBidi" w:cstheme="majorBidi"/>
          <w:sz w:val="24"/>
          <w:szCs w:val="24"/>
        </w:rPr>
        <w:t xml:space="preserve">DEI </w:t>
      </w:r>
      <w:r w:rsidR="0070463F" w:rsidRPr="00211DA6">
        <w:rPr>
          <w:rFonts w:asciiTheme="majorBidi" w:eastAsia="Calibri" w:hAnsiTheme="majorBidi" w:cstheme="majorBidi"/>
          <w:sz w:val="24"/>
          <w:szCs w:val="24"/>
        </w:rPr>
        <w:t>Vision Statement for the college</w:t>
      </w:r>
      <w:r>
        <w:rPr>
          <w:rFonts w:asciiTheme="majorBidi" w:eastAsia="Calibri" w:hAnsiTheme="majorBidi" w:cstheme="majorBidi"/>
          <w:sz w:val="24"/>
          <w:szCs w:val="24"/>
        </w:rPr>
        <w:t xml:space="preserve"> into strategic planning led by Dean Ahad</w:t>
      </w:r>
    </w:p>
    <w:p w14:paraId="5219CF8F" w14:textId="37E6B68A" w:rsidR="0070463F" w:rsidRPr="00572B00" w:rsidRDefault="0070463F" w:rsidP="005D660E">
      <w:pPr>
        <w:pStyle w:val="ListParagraph"/>
        <w:numPr>
          <w:ilvl w:val="0"/>
          <w:numId w:val="21"/>
        </w:numPr>
        <w:spacing w:after="0" w:line="240" w:lineRule="auto"/>
        <w:rPr>
          <w:rFonts w:asciiTheme="majorBidi" w:eastAsiaTheme="minorEastAsia" w:hAnsiTheme="majorBidi" w:cstheme="majorBidi"/>
          <w:sz w:val="24"/>
          <w:szCs w:val="24"/>
        </w:rPr>
      </w:pPr>
      <w:r w:rsidRPr="00211DA6">
        <w:rPr>
          <w:rFonts w:asciiTheme="majorBidi" w:eastAsia="Calibri" w:hAnsiTheme="majorBidi" w:cstheme="majorBidi"/>
          <w:sz w:val="24"/>
          <w:szCs w:val="24"/>
        </w:rPr>
        <w:t>Collect unit goals and follow up with each unit</w:t>
      </w:r>
      <w:r w:rsidR="00EE6D71" w:rsidRPr="00211DA6">
        <w:rPr>
          <w:rFonts w:asciiTheme="majorBidi" w:eastAsia="Calibri" w:hAnsiTheme="majorBidi" w:cstheme="majorBidi"/>
          <w:sz w:val="24"/>
          <w:szCs w:val="24"/>
        </w:rPr>
        <w:t xml:space="preserve"> next year</w:t>
      </w:r>
      <w:r w:rsidRPr="00211DA6">
        <w:rPr>
          <w:rFonts w:asciiTheme="majorBidi" w:eastAsia="Calibri" w:hAnsiTheme="majorBidi" w:cstheme="majorBidi"/>
          <w:sz w:val="24"/>
          <w:szCs w:val="24"/>
        </w:rPr>
        <w:t xml:space="preserve"> to see what progress has been made</w:t>
      </w:r>
    </w:p>
    <w:p w14:paraId="6D6263F5" w14:textId="62815CEB" w:rsidR="00572B00" w:rsidRPr="00211DA6" w:rsidRDefault="00686C11" w:rsidP="005D660E">
      <w:pPr>
        <w:pStyle w:val="ListParagraph"/>
        <w:numPr>
          <w:ilvl w:val="0"/>
          <w:numId w:val="21"/>
        </w:numPr>
        <w:spacing w:after="0" w:line="240" w:lineRule="auto"/>
        <w:rPr>
          <w:rFonts w:asciiTheme="majorBidi" w:eastAsiaTheme="minorEastAsia" w:hAnsiTheme="majorBidi" w:cstheme="majorBidi"/>
          <w:sz w:val="24"/>
          <w:szCs w:val="24"/>
        </w:rPr>
      </w:pPr>
      <w:r>
        <w:rPr>
          <w:rFonts w:asciiTheme="majorBidi" w:eastAsia="Calibri" w:hAnsiTheme="majorBidi" w:cstheme="majorBidi"/>
          <w:sz w:val="24"/>
          <w:szCs w:val="24"/>
        </w:rPr>
        <w:t>Collaboratively work to find</w:t>
      </w:r>
      <w:r w:rsidR="00572B00">
        <w:rPr>
          <w:rFonts w:asciiTheme="majorBidi" w:eastAsia="Calibri" w:hAnsiTheme="majorBidi" w:cstheme="majorBidi"/>
          <w:sz w:val="24"/>
          <w:szCs w:val="24"/>
        </w:rPr>
        <w:t xml:space="preserve"> ways </w:t>
      </w:r>
      <w:r w:rsidR="00506129">
        <w:rPr>
          <w:rFonts w:asciiTheme="majorBidi" w:eastAsia="Calibri" w:hAnsiTheme="majorBidi" w:cstheme="majorBidi"/>
          <w:sz w:val="24"/>
          <w:szCs w:val="24"/>
        </w:rPr>
        <w:t xml:space="preserve">to capture and document program </w:t>
      </w:r>
      <w:r w:rsidR="00FF4A39">
        <w:rPr>
          <w:rFonts w:asciiTheme="majorBidi" w:eastAsia="Calibri" w:hAnsiTheme="majorBidi" w:cstheme="majorBidi"/>
          <w:sz w:val="24"/>
          <w:szCs w:val="24"/>
        </w:rPr>
        <w:t>participation rates and effectiveness</w:t>
      </w:r>
      <w:r w:rsidR="009B0CCE">
        <w:rPr>
          <w:rFonts w:asciiTheme="majorBidi" w:eastAsia="Calibri" w:hAnsiTheme="majorBidi" w:cstheme="majorBidi"/>
          <w:sz w:val="24"/>
          <w:szCs w:val="24"/>
        </w:rPr>
        <w:t xml:space="preserve"> with appropriate </w:t>
      </w:r>
      <w:r w:rsidR="00B019CA">
        <w:rPr>
          <w:rFonts w:asciiTheme="majorBidi" w:eastAsia="Calibri" w:hAnsiTheme="majorBidi" w:cstheme="majorBidi"/>
          <w:sz w:val="24"/>
          <w:szCs w:val="24"/>
        </w:rPr>
        <w:t>qualitative and quantitative measures</w:t>
      </w:r>
    </w:p>
    <w:p w14:paraId="061F1C71" w14:textId="77777777" w:rsidR="0070463F" w:rsidRPr="00211DA6" w:rsidRDefault="0070463F" w:rsidP="0070463F">
      <w:pPr>
        <w:spacing w:line="240" w:lineRule="exact"/>
        <w:jc w:val="center"/>
        <w:rPr>
          <w:rFonts w:asciiTheme="majorBidi" w:eastAsia="Calibri" w:hAnsiTheme="majorBidi" w:cstheme="majorBidi"/>
          <w:b/>
          <w:bCs/>
          <w:i/>
          <w:iCs/>
          <w:sz w:val="24"/>
          <w:szCs w:val="24"/>
        </w:rPr>
      </w:pPr>
    </w:p>
    <w:p w14:paraId="1141E335" w14:textId="132680CA" w:rsidR="00AD4A5D" w:rsidRPr="00211DA6" w:rsidRDefault="0070463F" w:rsidP="00604472">
      <w:pPr>
        <w:spacing w:line="240" w:lineRule="exact"/>
        <w:jc w:val="center"/>
        <w:rPr>
          <w:rFonts w:asciiTheme="majorBidi" w:hAnsiTheme="majorBidi" w:cstheme="majorBidi"/>
          <w:color w:val="FF0000"/>
          <w:sz w:val="24"/>
          <w:szCs w:val="24"/>
        </w:rPr>
      </w:pPr>
      <w:r w:rsidRPr="00211DA6">
        <w:rPr>
          <w:rFonts w:asciiTheme="majorBidi" w:eastAsia="Calibri" w:hAnsiTheme="majorBidi" w:cstheme="majorBidi"/>
          <w:b/>
          <w:bCs/>
          <w:i/>
          <w:iCs/>
          <w:sz w:val="24"/>
          <w:szCs w:val="24"/>
        </w:rPr>
        <w:t xml:space="preserve">We are looking forward to the year ahead and to further collaboration with the Emory Office of Diversity, Equity, and Inclusion. </w:t>
      </w:r>
      <w:r w:rsidR="00AD4A5D" w:rsidRPr="00211DA6">
        <w:rPr>
          <w:rFonts w:asciiTheme="majorBidi" w:hAnsiTheme="majorBidi" w:cstheme="majorBidi"/>
          <w:color w:val="FF0000"/>
          <w:sz w:val="24"/>
          <w:szCs w:val="24"/>
        </w:rPr>
        <w:br w:type="page"/>
      </w:r>
    </w:p>
    <w:p w14:paraId="07828B03" w14:textId="7439F8DC" w:rsidR="001C6F25" w:rsidRPr="00211DA6" w:rsidRDefault="00842566" w:rsidP="00842566">
      <w:pPr>
        <w:pBdr>
          <w:bottom w:val="single" w:sz="12" w:space="4" w:color="8E8E8E"/>
        </w:pBdr>
        <w:spacing w:after="100" w:afterAutospacing="1" w:line="240" w:lineRule="auto"/>
        <w:jc w:val="center"/>
        <w:outlineLvl w:val="0"/>
        <w:rPr>
          <w:rFonts w:asciiTheme="majorBidi" w:eastAsia="Times New Roman" w:hAnsiTheme="majorBidi" w:cstheme="majorBidi"/>
          <w:b/>
          <w:bCs/>
          <w:kern w:val="36"/>
          <w:sz w:val="24"/>
          <w:szCs w:val="24"/>
          <w14:ligatures w14:val="none"/>
        </w:rPr>
      </w:pPr>
      <w:r w:rsidRPr="00211DA6">
        <w:rPr>
          <w:rFonts w:asciiTheme="majorBidi" w:eastAsia="Times New Roman" w:hAnsiTheme="majorBidi" w:cstheme="majorBidi"/>
          <w:b/>
          <w:bCs/>
          <w:kern w:val="36"/>
          <w:sz w:val="24"/>
          <w:szCs w:val="24"/>
          <w14:ligatures w14:val="none"/>
        </w:rPr>
        <w:lastRenderedPageBreak/>
        <w:t>Appendix I</w:t>
      </w:r>
    </w:p>
    <w:p w14:paraId="1BA51E53" w14:textId="1DBD701B" w:rsidR="001C6F25" w:rsidRPr="00211DA6" w:rsidRDefault="001C6F25" w:rsidP="001C6F25">
      <w:pPr>
        <w:pBdr>
          <w:bottom w:val="single" w:sz="12" w:space="4" w:color="8E8E8E"/>
        </w:pBdr>
        <w:spacing w:after="100" w:afterAutospacing="1" w:line="240" w:lineRule="auto"/>
        <w:outlineLvl w:val="0"/>
        <w:rPr>
          <w:rFonts w:asciiTheme="majorBidi" w:eastAsia="Times New Roman" w:hAnsiTheme="majorBidi" w:cstheme="majorBidi"/>
          <w:b/>
          <w:bCs/>
          <w:kern w:val="36"/>
          <w:sz w:val="24"/>
          <w:szCs w:val="24"/>
          <w14:ligatures w14:val="none"/>
        </w:rPr>
      </w:pPr>
      <w:r w:rsidRPr="00211DA6">
        <w:rPr>
          <w:rFonts w:asciiTheme="majorBidi" w:eastAsia="Times New Roman" w:hAnsiTheme="majorBidi" w:cstheme="majorBidi"/>
          <w:b/>
          <w:bCs/>
          <w:kern w:val="36"/>
          <w:sz w:val="24"/>
          <w:szCs w:val="24"/>
          <w14:ligatures w14:val="none"/>
        </w:rPr>
        <w:t>Oxford to host reading with inaugural writer-in-residence DK Nnuro</w:t>
      </w:r>
    </w:p>
    <w:p w14:paraId="28890D00" w14:textId="7604696C" w:rsidR="001C6F25" w:rsidRPr="00211DA6" w:rsidRDefault="007B2C72" w:rsidP="001C6F25">
      <w:pPr>
        <w:spacing w:after="0" w:line="240" w:lineRule="auto"/>
        <w:rPr>
          <w:rFonts w:asciiTheme="majorBidi" w:eastAsia="Times New Roman" w:hAnsiTheme="majorBidi" w:cstheme="majorBidi"/>
          <w:kern w:val="0"/>
          <w:sz w:val="24"/>
          <w:szCs w:val="24"/>
          <w14:ligatures w14:val="none"/>
        </w:rPr>
      </w:pPr>
      <w:hyperlink r:id="rId18" w:history="1">
        <w:r>
          <w:rPr>
            <w:rFonts w:asciiTheme="majorBidi" w:eastAsia="Times New Roman" w:hAnsiTheme="majorBidi" w:cstheme="majorBidi"/>
            <w:noProof/>
            <w:kern w:val="0"/>
            <w:sz w:val="24"/>
            <w:szCs w:val="24"/>
            <w14:ligatures w14:val="none"/>
          </w:rPr>
          <mc:AlternateContent>
            <mc:Choice Requires="wps">
              <w:drawing>
                <wp:inline distT="0" distB="0" distL="0" distR="0" wp14:anchorId="39095B67" wp14:editId="46318D3E">
                  <wp:extent cx="152400" cy="152400"/>
                  <wp:effectExtent l="0" t="0" r="0" b="0"/>
                  <wp:docPr id="510507880" name="pf-src-icon">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9443E2B" id="pf-src-icon" o:spid="_x0000_s1026" href="https://oxford.emory.edu/news/2023/03/dk-nnuro-writer-in-residence.html" style="width:12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" o:button="t" filled="f" stroked="f">
                  <v:fill o:detectmouseclick="t"/>
                  <o:lock v:ext="edit" aspectratio="t"/>
                  <w10:anchorlock/>
                </v:rect>
              </w:pict>
            </mc:Fallback>
          </mc:AlternateContent>
        </w:r>
        <w:r w:rsidR="001C6F25" w:rsidRPr="00211DA6">
          <w:rPr>
            <w:rFonts w:asciiTheme="majorBidi" w:eastAsia="Times New Roman" w:hAnsiTheme="majorBidi" w:cstheme="majorBidi"/>
            <w:b/>
            <w:bCs/>
            <w:kern w:val="0"/>
            <w:sz w:val="24"/>
            <w:szCs w:val="24"/>
            <w14:ligatures w14:val="none"/>
          </w:rPr>
          <w:t>oxford.emory.edu</w:t>
        </w:r>
        <w:r w:rsidR="001C6F25" w:rsidRPr="00211DA6">
          <w:rPr>
            <w:rFonts w:asciiTheme="majorBidi" w:eastAsia="Times New Roman" w:hAnsiTheme="majorBidi" w:cstheme="majorBidi"/>
            <w:kern w:val="0"/>
            <w:sz w:val="24"/>
            <w:szCs w:val="24"/>
            <w14:ligatures w14:val="none"/>
          </w:rPr>
          <w:t>/news/2023/03/dk-nnuro-writer-in-residence.html</w:t>
        </w:r>
      </w:hyperlink>
    </w:p>
    <w:p w14:paraId="2CC49158" w14:textId="77777777" w:rsidR="001C6F25" w:rsidRPr="00211DA6" w:rsidRDefault="001C6F25" w:rsidP="001C6F25">
      <w:pPr>
        <w:spacing w:after="100" w:afterAutospacing="1" w:line="240" w:lineRule="auto"/>
        <w:rPr>
          <w:rFonts w:asciiTheme="majorBidi" w:eastAsia="Times New Roman" w:hAnsiTheme="majorBidi" w:cstheme="majorBidi"/>
          <w:kern w:val="0"/>
          <w:sz w:val="24"/>
          <w:szCs w:val="24"/>
          <w14:ligatures w14:val="none"/>
        </w:rPr>
      </w:pPr>
      <w:r w:rsidRPr="00211DA6">
        <w:rPr>
          <w:rFonts w:asciiTheme="majorBidi" w:eastAsia="Times New Roman" w:hAnsiTheme="majorBidi" w:cstheme="majorBidi"/>
          <w:kern w:val="0"/>
          <w:sz w:val="24"/>
          <w:szCs w:val="24"/>
          <w14:ligatures w14:val="none"/>
        </w:rPr>
        <w:t>Daniel Christian • March 16, 2023</w:t>
      </w:r>
    </w:p>
    <w:p w14:paraId="0C08965E" w14:textId="77777777" w:rsidR="001C6F25" w:rsidRPr="00211DA6" w:rsidRDefault="007B2C72" w:rsidP="001C6F25">
      <w:pPr>
        <w:spacing w:after="0" w:line="240" w:lineRule="auto"/>
        <w:rPr>
          <w:rFonts w:asciiTheme="majorBidi" w:eastAsia="Times New Roman" w:hAnsiTheme="majorBidi" w:cstheme="majorBidi"/>
          <w:kern w:val="0"/>
          <w:sz w:val="24"/>
          <w:szCs w:val="24"/>
          <w14:ligatures w14:val="none"/>
        </w:rPr>
      </w:pPr>
      <w:r>
        <w:rPr>
          <w:rFonts w:asciiTheme="majorBidi" w:eastAsia="Times New Roman" w:hAnsiTheme="majorBidi" w:cstheme="majorBidi"/>
          <w:kern w:val="0"/>
          <w:sz w:val="24"/>
          <w:szCs w:val="24"/>
          <w14:ligatures w14:val="none"/>
        </w:rPr>
        <w:pict w14:anchorId="37045B41">
          <v:rect id="_x0000_i1026" style="width:0;height:0" o:hralign="center" o:hrstd="t" o:hr="t" fillcolor="#a0a0a0" stroked="f"/>
        </w:pict>
      </w:r>
    </w:p>
    <w:p w14:paraId="407D4CDF" w14:textId="76EA8356" w:rsidR="001C6F25" w:rsidRPr="00211DA6" w:rsidRDefault="001C6F25" w:rsidP="001C6F25">
      <w:pPr>
        <w:spacing w:after="0" w:line="240" w:lineRule="auto"/>
        <w:rPr>
          <w:rFonts w:asciiTheme="majorBidi" w:eastAsia="Times New Roman" w:hAnsiTheme="majorBidi" w:cstheme="majorBidi"/>
          <w:kern w:val="0"/>
          <w:sz w:val="24"/>
          <w:szCs w:val="24"/>
          <w14:ligatures w14:val="none"/>
        </w:rPr>
      </w:pPr>
      <w:r w:rsidRPr="00211DA6">
        <w:rPr>
          <w:rFonts w:asciiTheme="majorBidi" w:eastAsia="Times New Roman" w:hAnsiTheme="majorBidi" w:cstheme="majorBidi"/>
          <w:noProof/>
          <w:kern w:val="0"/>
          <w:sz w:val="24"/>
          <w:szCs w:val="24"/>
          <w14:ligatures w14:val="none"/>
        </w:rPr>
        <w:drawing>
          <wp:inline distT="0" distB="0" distL="0" distR="0" wp14:anchorId="3D2DA87A" wp14:editId="011EDAF0">
            <wp:extent cx="6400800" cy="3600450"/>
            <wp:effectExtent l="0" t="0" r="0" b="0"/>
            <wp:docPr id="718133865" name="Picture 718133865" descr="DK Nnuro is Oxford's inaugural writer-in-res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K Nnuro is Oxford's inaugural writer-in-residenc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400800" cy="3600450"/>
                    </a:xfrm>
                    <a:prstGeom prst="rect">
                      <a:avLst/>
                    </a:prstGeom>
                    <a:noFill/>
                    <a:ln>
                      <a:noFill/>
                    </a:ln>
                  </pic:spPr>
                </pic:pic>
              </a:graphicData>
            </a:graphic>
          </wp:inline>
        </w:drawing>
      </w:r>
    </w:p>
    <w:p w14:paraId="7CB8D4A1" w14:textId="77777777" w:rsidR="00842566" w:rsidRPr="00211DA6" w:rsidRDefault="00842566" w:rsidP="001C6F25">
      <w:pPr>
        <w:spacing w:after="100" w:afterAutospacing="1" w:line="240" w:lineRule="auto"/>
        <w:rPr>
          <w:rFonts w:asciiTheme="majorBidi" w:eastAsia="Times New Roman" w:hAnsiTheme="majorBidi" w:cstheme="majorBidi"/>
          <w:kern w:val="0"/>
          <w:sz w:val="24"/>
          <w:szCs w:val="24"/>
          <w14:ligatures w14:val="none"/>
        </w:rPr>
      </w:pPr>
    </w:p>
    <w:p w14:paraId="21FACDBF" w14:textId="5B58E793" w:rsidR="001C6F25" w:rsidRPr="00211DA6" w:rsidRDefault="001C6F25" w:rsidP="001C6F25">
      <w:pPr>
        <w:spacing w:after="100" w:afterAutospacing="1" w:line="240" w:lineRule="auto"/>
        <w:rPr>
          <w:rFonts w:asciiTheme="majorBidi" w:eastAsia="Times New Roman" w:hAnsiTheme="majorBidi" w:cstheme="majorBidi"/>
          <w:kern w:val="0"/>
          <w:sz w:val="24"/>
          <w:szCs w:val="24"/>
          <w14:ligatures w14:val="none"/>
        </w:rPr>
      </w:pPr>
      <w:r w:rsidRPr="00211DA6">
        <w:rPr>
          <w:rFonts w:asciiTheme="majorBidi" w:eastAsia="Times New Roman" w:hAnsiTheme="majorBidi" w:cstheme="majorBidi"/>
          <w:kern w:val="0"/>
          <w:sz w:val="24"/>
          <w:szCs w:val="24"/>
          <w14:ligatures w14:val="none"/>
        </w:rPr>
        <w:t>Oxford College launches its writer-in-residence program with a reading from award-winning author DK Nnuro.</w:t>
      </w:r>
    </w:p>
    <w:p w14:paraId="2DB3DDD9" w14:textId="77777777" w:rsidR="001C6F25" w:rsidRPr="00211DA6" w:rsidRDefault="001C6F25" w:rsidP="001C6F25">
      <w:pPr>
        <w:spacing w:after="100" w:afterAutospacing="1" w:line="240" w:lineRule="auto"/>
        <w:rPr>
          <w:rFonts w:asciiTheme="majorBidi" w:eastAsia="Times New Roman" w:hAnsiTheme="majorBidi" w:cstheme="majorBidi"/>
          <w:kern w:val="0"/>
          <w:sz w:val="24"/>
          <w:szCs w:val="24"/>
          <w14:ligatures w14:val="none"/>
        </w:rPr>
      </w:pPr>
      <w:r w:rsidRPr="00211DA6">
        <w:rPr>
          <w:rFonts w:asciiTheme="majorBidi" w:eastAsia="Times New Roman" w:hAnsiTheme="majorBidi" w:cstheme="majorBidi"/>
          <w:kern w:val="0"/>
          <w:sz w:val="24"/>
          <w:szCs w:val="24"/>
          <w14:ligatures w14:val="none"/>
        </w:rPr>
        <w:t>DK Nnuro, an award-winning Ghanaian-American author whose work examines transatlantic Black identity, has been selected as Oxford’s first writer-in-residence.</w:t>
      </w:r>
    </w:p>
    <w:p w14:paraId="68528FEB" w14:textId="77777777" w:rsidR="001C6F25" w:rsidRPr="00211DA6" w:rsidRDefault="001C6F25" w:rsidP="001C6F25">
      <w:pPr>
        <w:spacing w:after="100" w:afterAutospacing="1" w:line="240" w:lineRule="auto"/>
        <w:rPr>
          <w:rFonts w:asciiTheme="majorBidi" w:eastAsia="Times New Roman" w:hAnsiTheme="majorBidi" w:cstheme="majorBidi"/>
          <w:kern w:val="0"/>
          <w:sz w:val="24"/>
          <w:szCs w:val="24"/>
          <w14:ligatures w14:val="none"/>
        </w:rPr>
      </w:pPr>
      <w:r w:rsidRPr="00211DA6">
        <w:rPr>
          <w:rFonts w:asciiTheme="majorBidi" w:eastAsia="Times New Roman" w:hAnsiTheme="majorBidi" w:cstheme="majorBidi"/>
          <w:kern w:val="0"/>
          <w:sz w:val="24"/>
          <w:szCs w:val="24"/>
          <w14:ligatures w14:val="none"/>
        </w:rPr>
        <w:t>Curator for special projects at the University of Iowa Stanley Museum, Nnuro will read from his latest novel </w:t>
      </w:r>
      <w:r w:rsidRPr="00211DA6">
        <w:rPr>
          <w:rFonts w:asciiTheme="majorBidi" w:eastAsia="Times New Roman" w:hAnsiTheme="majorBidi" w:cstheme="majorBidi"/>
          <w:i/>
          <w:iCs/>
          <w:kern w:val="0"/>
          <w:sz w:val="24"/>
          <w:szCs w:val="24"/>
          <w14:ligatures w14:val="none"/>
        </w:rPr>
        <w:t>What Napoleon Could Not Do </w:t>
      </w:r>
      <w:r w:rsidRPr="00211DA6">
        <w:rPr>
          <w:rFonts w:asciiTheme="majorBidi" w:eastAsia="Times New Roman" w:hAnsiTheme="majorBidi" w:cstheme="majorBidi"/>
          <w:kern w:val="0"/>
          <w:sz w:val="24"/>
          <w:szCs w:val="24"/>
          <w14:ligatures w14:val="none"/>
        </w:rPr>
        <w:t>on Monday, March 20, at 7:00 p.m. in Phi Gamma Hall. The book follows two Ghanaian siblings trying to make a life for themselves in America.</w:t>
      </w:r>
    </w:p>
    <w:p w14:paraId="42680C27" w14:textId="77777777" w:rsidR="001C6F25" w:rsidRPr="00211DA6" w:rsidRDefault="001C6F25" w:rsidP="001C6F25">
      <w:pPr>
        <w:spacing w:after="100" w:afterAutospacing="1" w:line="240" w:lineRule="auto"/>
        <w:rPr>
          <w:rFonts w:asciiTheme="majorBidi" w:eastAsia="Times New Roman" w:hAnsiTheme="majorBidi" w:cstheme="majorBidi"/>
          <w:kern w:val="0"/>
          <w:sz w:val="24"/>
          <w:szCs w:val="24"/>
          <w14:ligatures w14:val="none"/>
        </w:rPr>
      </w:pPr>
      <w:r w:rsidRPr="00211DA6">
        <w:rPr>
          <w:rFonts w:asciiTheme="majorBidi" w:eastAsia="Times New Roman" w:hAnsiTheme="majorBidi" w:cstheme="majorBidi"/>
          <w:kern w:val="0"/>
          <w:sz w:val="24"/>
          <w:szCs w:val="24"/>
          <w14:ligatures w14:val="none"/>
        </w:rPr>
        <w:t>After the reading, Nnuro will have a conversation with Assistant Professor of English and Creative Writing Tameka Cage Conley about his style and career, followed by a book signing and meet-and-greet. As part of the residency, he will also teach classes throughout the week and engage with students on their own writing projects.</w:t>
      </w:r>
    </w:p>
    <w:p w14:paraId="2CA70F95" w14:textId="77777777" w:rsidR="001C6F25" w:rsidRPr="00211DA6" w:rsidRDefault="001C6F25" w:rsidP="001C6F25">
      <w:pPr>
        <w:spacing w:after="100" w:afterAutospacing="1" w:line="240" w:lineRule="auto"/>
        <w:rPr>
          <w:rFonts w:asciiTheme="majorBidi" w:eastAsia="Times New Roman" w:hAnsiTheme="majorBidi" w:cstheme="majorBidi"/>
          <w:kern w:val="0"/>
          <w:sz w:val="24"/>
          <w:szCs w:val="24"/>
          <w14:ligatures w14:val="none"/>
        </w:rPr>
      </w:pPr>
      <w:r w:rsidRPr="00211DA6">
        <w:rPr>
          <w:rFonts w:asciiTheme="majorBidi" w:eastAsia="Times New Roman" w:hAnsiTheme="majorBidi" w:cstheme="majorBidi"/>
          <w:kern w:val="0"/>
          <w:sz w:val="24"/>
          <w:szCs w:val="24"/>
          <w14:ligatures w14:val="none"/>
        </w:rPr>
        <w:lastRenderedPageBreak/>
        <w:t>“It is not lost on me that Oxford College of Emory University is known as an institution that prepares students to put their ideas to work,” Nnuro said. “Part of that requires for the institution to be open to innovation, open to evolving. The inauguration of a new writer-in-residence program is testament to the fact that Oxford is an institution that is open and ready—especially open and ready to cultivate a vibrant ecosystem for the literary arts. To be the one chosen to help usher this very special institution into this new beginning will forever hold as one of the great privileges of my life. I am eternally grateful to Dr. Tameka Cage Conley and the rest of the Oxford community for this embrace.”</w:t>
      </w:r>
    </w:p>
    <w:p w14:paraId="200D91AF" w14:textId="77777777" w:rsidR="001C6F25" w:rsidRPr="00211DA6" w:rsidRDefault="001C6F25" w:rsidP="001C6F25">
      <w:pPr>
        <w:spacing w:after="100" w:afterAutospacing="1" w:line="240" w:lineRule="auto"/>
        <w:rPr>
          <w:rFonts w:asciiTheme="majorBidi" w:eastAsia="Times New Roman" w:hAnsiTheme="majorBidi" w:cstheme="majorBidi"/>
          <w:kern w:val="0"/>
          <w:sz w:val="24"/>
          <w:szCs w:val="24"/>
          <w14:ligatures w14:val="none"/>
        </w:rPr>
      </w:pPr>
      <w:r w:rsidRPr="00211DA6">
        <w:rPr>
          <w:rFonts w:asciiTheme="majorBidi" w:eastAsia="Times New Roman" w:hAnsiTheme="majorBidi" w:cstheme="majorBidi"/>
          <w:kern w:val="0"/>
          <w:sz w:val="24"/>
          <w:szCs w:val="24"/>
          <w14:ligatures w14:val="none"/>
        </w:rPr>
        <w:t>“This residency is a direct result of the growth of creative writing at Oxford,” said Conley, who founded the writer-in-residence program. “It is coming out of student interest—student talent and potential—and an innovative vision to bring what students need directly to them. Sometimes, people think writers are inaccessible, so bringing in someone whose book has gained significant praise—was just named one of the best of the year by </w:t>
      </w:r>
      <w:r w:rsidRPr="00211DA6">
        <w:rPr>
          <w:rFonts w:asciiTheme="majorBidi" w:eastAsia="Times New Roman" w:hAnsiTheme="majorBidi" w:cstheme="majorBidi"/>
          <w:i/>
          <w:iCs/>
          <w:kern w:val="0"/>
          <w:sz w:val="24"/>
          <w:szCs w:val="24"/>
          <w14:ligatures w14:val="none"/>
        </w:rPr>
        <w:t>Vulture—</w:t>
      </w:r>
      <w:r w:rsidRPr="00211DA6">
        <w:rPr>
          <w:rFonts w:asciiTheme="majorBidi" w:eastAsia="Times New Roman" w:hAnsiTheme="majorBidi" w:cstheme="majorBidi"/>
          <w:kern w:val="0"/>
          <w:sz w:val="24"/>
          <w:szCs w:val="24"/>
          <w14:ligatures w14:val="none"/>
        </w:rPr>
        <w:t>and having him be available to students all week was important to me.” </w:t>
      </w:r>
    </w:p>
    <w:p w14:paraId="439AB626" w14:textId="77777777" w:rsidR="001C6F25" w:rsidRPr="00211DA6" w:rsidRDefault="001C6F25" w:rsidP="001C6F25">
      <w:pPr>
        <w:spacing w:after="100" w:afterAutospacing="1" w:line="240" w:lineRule="auto"/>
        <w:rPr>
          <w:rFonts w:asciiTheme="majorBidi" w:eastAsia="Times New Roman" w:hAnsiTheme="majorBidi" w:cstheme="majorBidi"/>
          <w:kern w:val="0"/>
          <w:sz w:val="24"/>
          <w:szCs w:val="24"/>
          <w14:ligatures w14:val="none"/>
        </w:rPr>
      </w:pPr>
      <w:r w:rsidRPr="00211DA6">
        <w:rPr>
          <w:rFonts w:asciiTheme="majorBidi" w:eastAsia="Times New Roman" w:hAnsiTheme="majorBidi" w:cstheme="majorBidi"/>
          <w:kern w:val="0"/>
          <w:sz w:val="24"/>
          <w:szCs w:val="24"/>
          <w14:ligatures w14:val="none"/>
        </w:rPr>
        <w:t>Nnuro will teach Conley’s intro to fiction and intro to creative writing seminars from March 20-24. She believes students will respond to his rigorous approach to the craft of writing and will also see the value of building a network of support with fellow writers—just as Nnuro and Conley have done for each other over their many years of friendship and collaboration. Nnuro is looking forward to mentoring students and creating lasting relationships that extend beyond his visit to campus.</w:t>
      </w:r>
    </w:p>
    <w:p w14:paraId="214AA5E6" w14:textId="77777777" w:rsidR="001C6F25" w:rsidRPr="00211DA6" w:rsidRDefault="001C6F25" w:rsidP="001C6F25">
      <w:pPr>
        <w:spacing w:after="100" w:afterAutospacing="1" w:line="240" w:lineRule="auto"/>
        <w:rPr>
          <w:rFonts w:asciiTheme="majorBidi" w:eastAsia="Times New Roman" w:hAnsiTheme="majorBidi" w:cstheme="majorBidi"/>
          <w:kern w:val="0"/>
          <w:sz w:val="24"/>
          <w:szCs w:val="24"/>
          <w14:ligatures w14:val="none"/>
        </w:rPr>
      </w:pPr>
      <w:r w:rsidRPr="00211DA6">
        <w:rPr>
          <w:rFonts w:asciiTheme="majorBidi" w:eastAsia="Times New Roman" w:hAnsiTheme="majorBidi" w:cstheme="majorBidi"/>
          <w:kern w:val="0"/>
          <w:sz w:val="24"/>
          <w:szCs w:val="24"/>
          <w14:ligatures w14:val="none"/>
        </w:rPr>
        <w:t>“I have to return to the idea of students putting their ideas to work because I am committed to being a conduit for this while on campus,” he said. “I am the embodiment of what is possible when students are given the freedom to not just dream but create. So, I hope that my reading and the Q&amp;A that will follow will inspire students (of all disciplines!) to not just dream but create.”</w:t>
      </w:r>
    </w:p>
    <w:p w14:paraId="47CB3714" w14:textId="77777777" w:rsidR="001C6F25" w:rsidRPr="00211DA6" w:rsidRDefault="001C6F25" w:rsidP="001C6F25">
      <w:pPr>
        <w:spacing w:after="100" w:afterAutospacing="1" w:line="240" w:lineRule="auto"/>
        <w:rPr>
          <w:rFonts w:asciiTheme="majorBidi" w:eastAsia="Times New Roman" w:hAnsiTheme="majorBidi" w:cstheme="majorBidi"/>
          <w:kern w:val="0"/>
          <w:sz w:val="24"/>
          <w:szCs w:val="24"/>
          <w14:ligatures w14:val="none"/>
        </w:rPr>
      </w:pPr>
      <w:r w:rsidRPr="00211DA6">
        <w:rPr>
          <w:rFonts w:asciiTheme="majorBidi" w:eastAsia="Times New Roman" w:hAnsiTheme="majorBidi" w:cstheme="majorBidi"/>
          <w:kern w:val="0"/>
          <w:sz w:val="24"/>
          <w:szCs w:val="24"/>
          <w14:ligatures w14:val="none"/>
        </w:rPr>
        <w:t>As for what the community can expect from reading Nnuro’s work, Conley said: “What I love about his writing is his ability to bridge so many worlds, because he’s lived a transnational life. In </w:t>
      </w:r>
      <w:r w:rsidRPr="00211DA6">
        <w:rPr>
          <w:rFonts w:asciiTheme="majorBidi" w:eastAsia="Times New Roman" w:hAnsiTheme="majorBidi" w:cstheme="majorBidi"/>
          <w:i/>
          <w:iCs/>
          <w:kern w:val="0"/>
          <w:sz w:val="24"/>
          <w:szCs w:val="24"/>
          <w14:ligatures w14:val="none"/>
        </w:rPr>
        <w:t>What Napoleon Could Not </w:t>
      </w:r>
      <w:r w:rsidRPr="00211DA6">
        <w:rPr>
          <w:rFonts w:asciiTheme="majorBidi" w:eastAsia="Times New Roman" w:hAnsiTheme="majorBidi" w:cstheme="majorBidi"/>
          <w:kern w:val="0"/>
          <w:sz w:val="24"/>
          <w:szCs w:val="24"/>
          <w14:ligatures w14:val="none"/>
        </w:rPr>
        <w:t>Do, that includes the world of the immigrant, the world of the US Citizen, of the Ghanaian citizen, of the soldier and deserter. It feels like he’s a magician. There is something in his voice that is very precise, very elegant, and yet very layered and unique. He always has a command of the language and an intimate awareness of how each character is affected by the other.”</w:t>
      </w:r>
    </w:p>
    <w:p w14:paraId="5A0CE1E4" w14:textId="77777777" w:rsidR="001C6F25" w:rsidRPr="00211DA6" w:rsidRDefault="001C6F25" w:rsidP="001C6F25">
      <w:pPr>
        <w:spacing w:after="100" w:afterAutospacing="1" w:line="240" w:lineRule="auto"/>
        <w:rPr>
          <w:rFonts w:asciiTheme="majorBidi" w:eastAsia="Times New Roman" w:hAnsiTheme="majorBidi" w:cstheme="majorBidi"/>
          <w:kern w:val="0"/>
          <w:sz w:val="24"/>
          <w:szCs w:val="24"/>
          <w14:ligatures w14:val="none"/>
        </w:rPr>
      </w:pPr>
      <w:r w:rsidRPr="00211DA6">
        <w:rPr>
          <w:rFonts w:asciiTheme="majorBidi" w:eastAsia="Times New Roman" w:hAnsiTheme="majorBidi" w:cstheme="majorBidi"/>
          <w:i/>
          <w:iCs/>
          <w:kern w:val="0"/>
          <w:sz w:val="24"/>
          <w:szCs w:val="24"/>
          <w14:ligatures w14:val="none"/>
        </w:rPr>
        <w:t>What Napoleon Could Not Do</w:t>
      </w:r>
      <w:r w:rsidRPr="00211DA6">
        <w:rPr>
          <w:rFonts w:asciiTheme="majorBidi" w:eastAsia="Times New Roman" w:hAnsiTheme="majorBidi" w:cstheme="majorBidi"/>
          <w:kern w:val="0"/>
          <w:sz w:val="24"/>
          <w:szCs w:val="24"/>
          <w14:ligatures w14:val="none"/>
        </w:rPr>
        <w:t> was published in February 2023 by Penguin Press and has received favorable reviews in outlets such as </w:t>
      </w:r>
      <w:r w:rsidRPr="00211DA6">
        <w:rPr>
          <w:rFonts w:asciiTheme="majorBidi" w:eastAsia="Times New Roman" w:hAnsiTheme="majorBidi" w:cstheme="majorBidi"/>
          <w:i/>
          <w:iCs/>
          <w:kern w:val="0"/>
          <w:sz w:val="24"/>
          <w:szCs w:val="24"/>
          <w14:ligatures w14:val="none"/>
        </w:rPr>
        <w:t>The New York Times</w:t>
      </w:r>
      <w:r w:rsidRPr="00211DA6">
        <w:rPr>
          <w:rFonts w:asciiTheme="majorBidi" w:eastAsia="Times New Roman" w:hAnsiTheme="majorBidi" w:cstheme="majorBidi"/>
          <w:kern w:val="0"/>
          <w:sz w:val="24"/>
          <w:szCs w:val="24"/>
          <w14:ligatures w14:val="none"/>
        </w:rPr>
        <w:t> and NPR. It is available for purchase at The Gilbert Bookstore in the Oxford Student Center. To learn more about Nnuro and the novel, </w:t>
      </w:r>
      <w:hyperlink r:id="rId20" w:history="1">
        <w:r w:rsidRPr="00211DA6">
          <w:rPr>
            <w:rFonts w:asciiTheme="majorBidi" w:eastAsia="Times New Roman" w:hAnsiTheme="majorBidi" w:cstheme="majorBidi"/>
            <w:kern w:val="0"/>
            <w:sz w:val="24"/>
            <w:szCs w:val="24"/>
            <w14:ligatures w14:val="none"/>
          </w:rPr>
          <w:t>click here</w:t>
        </w:r>
      </w:hyperlink>
      <w:r w:rsidRPr="00211DA6">
        <w:rPr>
          <w:rFonts w:asciiTheme="majorBidi" w:eastAsia="Times New Roman" w:hAnsiTheme="majorBidi" w:cstheme="majorBidi"/>
          <w:kern w:val="0"/>
          <w:sz w:val="24"/>
          <w:szCs w:val="24"/>
          <w14:ligatures w14:val="none"/>
        </w:rPr>
        <w:t>.</w:t>
      </w:r>
    </w:p>
    <w:p w14:paraId="5F489702" w14:textId="3B42C9AF" w:rsidR="00174A24" w:rsidRPr="00211DA6" w:rsidRDefault="001C6F25" w:rsidP="001C6F25">
      <w:pPr>
        <w:spacing w:after="0"/>
        <w:jc w:val="center"/>
        <w:rPr>
          <w:rFonts w:asciiTheme="majorBidi" w:hAnsiTheme="majorBidi" w:cstheme="majorBidi"/>
          <w:b/>
          <w:bCs/>
          <w:sz w:val="24"/>
          <w:szCs w:val="24"/>
        </w:rPr>
      </w:pPr>
      <w:r w:rsidRPr="00211DA6">
        <w:rPr>
          <w:rFonts w:asciiTheme="majorBidi" w:eastAsia="Times New Roman" w:hAnsiTheme="majorBidi" w:cstheme="majorBidi"/>
          <w:kern w:val="0"/>
          <w:sz w:val="24"/>
          <w:szCs w:val="24"/>
          <w14:ligatures w14:val="none"/>
        </w:rPr>
        <w:br w:type="textWrapping" w:clear="all"/>
      </w:r>
    </w:p>
    <w:p w14:paraId="7F1253CC" w14:textId="13599CDA" w:rsidR="00357554" w:rsidRPr="00211DA6" w:rsidRDefault="00D46273" w:rsidP="00357554">
      <w:pPr>
        <w:rPr>
          <w:rFonts w:asciiTheme="majorBidi" w:hAnsiTheme="majorBidi" w:cstheme="majorBidi"/>
          <w:b/>
          <w:bCs/>
          <w:sz w:val="24"/>
          <w:szCs w:val="24"/>
        </w:rPr>
      </w:pPr>
      <w:r w:rsidRPr="00211DA6">
        <w:rPr>
          <w:rFonts w:asciiTheme="majorBidi" w:hAnsiTheme="majorBidi" w:cstheme="majorBidi"/>
          <w:b/>
          <w:bCs/>
          <w:sz w:val="24"/>
          <w:szCs w:val="24"/>
        </w:rPr>
        <w:br w:type="page"/>
      </w:r>
    </w:p>
    <w:p w14:paraId="736C0404" w14:textId="6812BEB1" w:rsidR="00357554" w:rsidRPr="00211DA6" w:rsidRDefault="00357554" w:rsidP="00357554">
      <w:pPr>
        <w:jc w:val="center"/>
        <w:rPr>
          <w:rFonts w:asciiTheme="majorBidi" w:hAnsiTheme="majorBidi" w:cstheme="majorBidi"/>
          <w:b/>
          <w:bCs/>
          <w:sz w:val="24"/>
          <w:szCs w:val="24"/>
        </w:rPr>
      </w:pPr>
      <w:r w:rsidRPr="00211DA6">
        <w:rPr>
          <w:rFonts w:asciiTheme="majorBidi" w:hAnsiTheme="majorBidi" w:cstheme="majorBidi"/>
          <w:b/>
          <w:bCs/>
          <w:sz w:val="24"/>
          <w:szCs w:val="24"/>
        </w:rPr>
        <w:lastRenderedPageBreak/>
        <w:t>Appendix II</w:t>
      </w:r>
    </w:p>
    <w:p w14:paraId="11E2F9BA" w14:textId="77777777" w:rsidR="00357554" w:rsidRPr="00211DA6" w:rsidRDefault="00357554" w:rsidP="00357554">
      <w:pPr>
        <w:jc w:val="center"/>
        <w:rPr>
          <w:rFonts w:asciiTheme="majorBidi" w:hAnsiTheme="majorBidi" w:cstheme="majorBidi"/>
          <w:b/>
          <w:bCs/>
          <w:sz w:val="24"/>
          <w:szCs w:val="24"/>
        </w:rPr>
      </w:pPr>
      <w:r w:rsidRPr="00211DA6">
        <w:rPr>
          <w:rFonts w:asciiTheme="majorBidi" w:hAnsiTheme="majorBidi" w:cstheme="majorBidi"/>
          <w:b/>
          <w:bCs/>
          <w:sz w:val="24"/>
          <w:szCs w:val="24"/>
        </w:rPr>
        <w:t>Oxford College – Race &amp; Ethnicity Approved Courses</w:t>
      </w:r>
    </w:p>
    <w:p w14:paraId="4B931A2E" w14:textId="77777777" w:rsidR="00357554" w:rsidRPr="00211DA6" w:rsidRDefault="00357554" w:rsidP="00357554">
      <w:pPr>
        <w:rPr>
          <w:rFonts w:asciiTheme="majorBidi" w:hAnsiTheme="majorBidi" w:cstheme="majorBidi"/>
          <w:sz w:val="24"/>
          <w:szCs w:val="24"/>
        </w:rPr>
      </w:pPr>
    </w:p>
    <w:p w14:paraId="656026BB" w14:textId="77777777" w:rsidR="00357554" w:rsidRPr="00211DA6" w:rsidRDefault="00357554" w:rsidP="00357554">
      <w:pPr>
        <w:spacing w:after="0"/>
        <w:rPr>
          <w:rFonts w:asciiTheme="majorBidi" w:hAnsiTheme="majorBidi" w:cstheme="majorBidi"/>
          <w:sz w:val="24"/>
          <w:szCs w:val="24"/>
        </w:rPr>
      </w:pPr>
      <w:r w:rsidRPr="00211DA6">
        <w:rPr>
          <w:rFonts w:asciiTheme="majorBidi" w:hAnsiTheme="majorBidi" w:cstheme="majorBidi"/>
          <w:b/>
          <w:bCs/>
          <w:sz w:val="24"/>
          <w:szCs w:val="24"/>
          <w:u w:val="single"/>
        </w:rPr>
        <w:t>Course Number</w:t>
      </w:r>
      <w:r w:rsidRPr="00211DA6">
        <w:rPr>
          <w:rFonts w:asciiTheme="majorBidi" w:hAnsiTheme="majorBidi" w:cstheme="majorBidi"/>
          <w:sz w:val="24"/>
          <w:szCs w:val="24"/>
        </w:rPr>
        <w:tab/>
      </w:r>
      <w:r w:rsidRPr="00211DA6">
        <w:rPr>
          <w:rFonts w:asciiTheme="majorBidi" w:hAnsiTheme="majorBidi" w:cstheme="majorBidi"/>
          <w:sz w:val="24"/>
          <w:szCs w:val="24"/>
        </w:rPr>
        <w:tab/>
      </w:r>
      <w:r w:rsidRPr="00211DA6">
        <w:rPr>
          <w:rFonts w:asciiTheme="majorBidi" w:hAnsiTheme="majorBidi" w:cstheme="majorBidi"/>
          <w:b/>
          <w:bCs/>
          <w:sz w:val="24"/>
          <w:szCs w:val="24"/>
          <w:u w:val="single"/>
        </w:rPr>
        <w:t>Course Title</w:t>
      </w:r>
      <w:r w:rsidRPr="00211DA6">
        <w:rPr>
          <w:rFonts w:asciiTheme="majorBidi" w:hAnsiTheme="majorBidi" w:cstheme="majorBidi"/>
          <w:sz w:val="24"/>
          <w:szCs w:val="24"/>
        </w:rPr>
        <w:tab/>
      </w:r>
      <w:r w:rsidRPr="00211DA6">
        <w:rPr>
          <w:rFonts w:asciiTheme="majorBidi" w:hAnsiTheme="majorBidi" w:cstheme="majorBidi"/>
          <w:sz w:val="24"/>
          <w:szCs w:val="24"/>
        </w:rPr>
        <w:tab/>
      </w:r>
      <w:r w:rsidRPr="00211DA6">
        <w:rPr>
          <w:rFonts w:asciiTheme="majorBidi" w:hAnsiTheme="majorBidi" w:cstheme="majorBidi"/>
          <w:sz w:val="24"/>
          <w:szCs w:val="24"/>
        </w:rPr>
        <w:tab/>
      </w:r>
      <w:r w:rsidRPr="00211DA6">
        <w:rPr>
          <w:rFonts w:asciiTheme="majorBidi" w:hAnsiTheme="majorBidi" w:cstheme="majorBidi"/>
          <w:sz w:val="24"/>
          <w:szCs w:val="24"/>
        </w:rPr>
        <w:tab/>
      </w:r>
      <w:r w:rsidRPr="00211DA6">
        <w:rPr>
          <w:rFonts w:asciiTheme="majorBidi" w:hAnsiTheme="majorBidi" w:cstheme="majorBidi"/>
          <w:b/>
          <w:bCs/>
          <w:sz w:val="24"/>
          <w:szCs w:val="24"/>
          <w:u w:val="single"/>
        </w:rPr>
        <w:t>Faculty</w:t>
      </w:r>
      <w:r w:rsidRPr="00211DA6">
        <w:rPr>
          <w:rFonts w:asciiTheme="majorBidi" w:hAnsiTheme="majorBidi" w:cstheme="majorBidi"/>
          <w:sz w:val="24"/>
          <w:szCs w:val="24"/>
        </w:rPr>
        <w:tab/>
      </w:r>
      <w:r w:rsidRPr="00211DA6">
        <w:rPr>
          <w:rFonts w:asciiTheme="majorBidi" w:hAnsiTheme="majorBidi" w:cstheme="majorBidi"/>
          <w:sz w:val="24"/>
          <w:szCs w:val="24"/>
        </w:rPr>
        <w:tab/>
      </w:r>
      <w:r w:rsidRPr="00211DA6">
        <w:rPr>
          <w:rFonts w:asciiTheme="majorBidi" w:hAnsiTheme="majorBidi" w:cstheme="majorBidi"/>
          <w:b/>
          <w:bCs/>
          <w:sz w:val="24"/>
          <w:szCs w:val="24"/>
          <w:u w:val="single"/>
        </w:rPr>
        <w:t>Approved</w:t>
      </w:r>
    </w:p>
    <w:p w14:paraId="34BAD3D6" w14:textId="77777777" w:rsidR="00357554" w:rsidRPr="00211DA6" w:rsidRDefault="00357554" w:rsidP="00357554">
      <w:pPr>
        <w:pStyle w:val="ListParagraph"/>
        <w:numPr>
          <w:ilvl w:val="0"/>
          <w:numId w:val="1"/>
        </w:numPr>
        <w:spacing w:after="0"/>
        <w:rPr>
          <w:rFonts w:asciiTheme="majorBidi" w:hAnsiTheme="majorBidi" w:cstheme="majorBidi"/>
          <w:sz w:val="24"/>
          <w:szCs w:val="24"/>
        </w:rPr>
      </w:pPr>
      <w:r w:rsidRPr="00211DA6">
        <w:rPr>
          <w:rFonts w:asciiTheme="majorBidi" w:hAnsiTheme="majorBidi" w:cstheme="majorBidi"/>
          <w:sz w:val="24"/>
          <w:szCs w:val="24"/>
        </w:rPr>
        <w:t xml:space="preserve">AAS 100 </w:t>
      </w:r>
      <w:r w:rsidRPr="00211DA6">
        <w:rPr>
          <w:rFonts w:asciiTheme="majorBidi" w:hAnsiTheme="majorBidi" w:cstheme="majorBidi"/>
          <w:sz w:val="24"/>
          <w:szCs w:val="24"/>
        </w:rPr>
        <w:tab/>
      </w:r>
      <w:r w:rsidRPr="00211DA6">
        <w:rPr>
          <w:rFonts w:asciiTheme="majorBidi" w:hAnsiTheme="majorBidi" w:cstheme="majorBidi"/>
          <w:sz w:val="24"/>
          <w:szCs w:val="24"/>
        </w:rPr>
        <w:tab/>
        <w:t xml:space="preserve">Intro. to African Amer. Studies </w:t>
      </w:r>
      <w:r w:rsidRPr="00211DA6">
        <w:rPr>
          <w:rFonts w:asciiTheme="majorBidi" w:hAnsiTheme="majorBidi" w:cstheme="majorBidi"/>
          <w:sz w:val="24"/>
          <w:szCs w:val="24"/>
        </w:rPr>
        <w:tab/>
        <w:t>Dowe, Pearl</w:t>
      </w:r>
      <w:r w:rsidRPr="00211DA6">
        <w:rPr>
          <w:rFonts w:asciiTheme="majorBidi" w:hAnsiTheme="majorBidi" w:cstheme="majorBidi"/>
          <w:sz w:val="24"/>
          <w:szCs w:val="24"/>
        </w:rPr>
        <w:tab/>
      </w:r>
      <w:r w:rsidRPr="00211DA6">
        <w:rPr>
          <w:rFonts w:asciiTheme="majorBidi" w:hAnsiTheme="majorBidi" w:cstheme="majorBidi"/>
          <w:sz w:val="24"/>
          <w:szCs w:val="24"/>
        </w:rPr>
        <w:tab/>
        <w:t>3-3-21</w:t>
      </w:r>
    </w:p>
    <w:p w14:paraId="7E5D94E7" w14:textId="77777777" w:rsidR="00357554" w:rsidRPr="00211DA6" w:rsidRDefault="00357554" w:rsidP="00357554">
      <w:pPr>
        <w:pStyle w:val="ListParagraph"/>
        <w:numPr>
          <w:ilvl w:val="0"/>
          <w:numId w:val="1"/>
        </w:numPr>
        <w:spacing w:after="0"/>
        <w:rPr>
          <w:rFonts w:asciiTheme="majorBidi" w:hAnsiTheme="majorBidi" w:cstheme="majorBidi"/>
          <w:sz w:val="24"/>
          <w:szCs w:val="24"/>
        </w:rPr>
      </w:pPr>
      <w:r w:rsidRPr="00211DA6">
        <w:rPr>
          <w:rFonts w:asciiTheme="majorBidi" w:hAnsiTheme="majorBidi" w:cstheme="majorBidi"/>
          <w:sz w:val="24"/>
          <w:szCs w:val="24"/>
        </w:rPr>
        <w:t xml:space="preserve">AAS 346 </w:t>
      </w:r>
      <w:r w:rsidRPr="00211DA6">
        <w:rPr>
          <w:rFonts w:asciiTheme="majorBidi" w:hAnsiTheme="majorBidi" w:cstheme="majorBidi"/>
          <w:sz w:val="24"/>
          <w:szCs w:val="24"/>
        </w:rPr>
        <w:tab/>
      </w:r>
      <w:r w:rsidRPr="00211DA6">
        <w:rPr>
          <w:rFonts w:asciiTheme="majorBidi" w:hAnsiTheme="majorBidi" w:cstheme="majorBidi"/>
          <w:sz w:val="24"/>
          <w:szCs w:val="24"/>
        </w:rPr>
        <w:tab/>
        <w:t xml:space="preserve">African American Politics </w:t>
      </w:r>
      <w:r w:rsidRPr="00211DA6">
        <w:rPr>
          <w:rFonts w:asciiTheme="majorBidi" w:hAnsiTheme="majorBidi" w:cstheme="majorBidi"/>
          <w:sz w:val="24"/>
          <w:szCs w:val="24"/>
        </w:rPr>
        <w:tab/>
      </w:r>
      <w:r w:rsidRPr="00211DA6">
        <w:rPr>
          <w:rFonts w:asciiTheme="majorBidi" w:hAnsiTheme="majorBidi" w:cstheme="majorBidi"/>
          <w:sz w:val="24"/>
          <w:szCs w:val="24"/>
        </w:rPr>
        <w:tab/>
        <w:t>Dowe, Pearl</w:t>
      </w:r>
      <w:r w:rsidRPr="00211DA6">
        <w:rPr>
          <w:rFonts w:asciiTheme="majorBidi" w:hAnsiTheme="majorBidi" w:cstheme="majorBidi"/>
          <w:sz w:val="24"/>
          <w:szCs w:val="24"/>
        </w:rPr>
        <w:tab/>
      </w:r>
      <w:r w:rsidRPr="00211DA6">
        <w:rPr>
          <w:rFonts w:asciiTheme="majorBidi" w:hAnsiTheme="majorBidi" w:cstheme="majorBidi"/>
          <w:sz w:val="24"/>
          <w:szCs w:val="24"/>
        </w:rPr>
        <w:tab/>
        <w:t>3-3-21</w:t>
      </w:r>
      <w:r w:rsidRPr="00211DA6">
        <w:rPr>
          <w:rFonts w:asciiTheme="majorBidi" w:hAnsiTheme="majorBidi" w:cstheme="majorBidi"/>
          <w:sz w:val="24"/>
          <w:szCs w:val="24"/>
        </w:rPr>
        <w:tab/>
      </w:r>
    </w:p>
    <w:p w14:paraId="67264BCA" w14:textId="77777777" w:rsidR="00357554" w:rsidRPr="00211DA6" w:rsidRDefault="00357554" w:rsidP="00357554">
      <w:pPr>
        <w:pStyle w:val="ListParagraph"/>
        <w:numPr>
          <w:ilvl w:val="0"/>
          <w:numId w:val="1"/>
        </w:numPr>
        <w:spacing w:after="0"/>
        <w:rPr>
          <w:rFonts w:asciiTheme="majorBidi" w:hAnsiTheme="majorBidi" w:cstheme="majorBidi"/>
          <w:sz w:val="24"/>
          <w:szCs w:val="24"/>
        </w:rPr>
      </w:pPr>
      <w:r w:rsidRPr="00211DA6">
        <w:rPr>
          <w:rFonts w:asciiTheme="majorBidi" w:hAnsiTheme="majorBidi" w:cstheme="majorBidi"/>
          <w:sz w:val="24"/>
          <w:szCs w:val="24"/>
        </w:rPr>
        <w:t>AAS 385R</w:t>
      </w:r>
      <w:r w:rsidRPr="00211DA6">
        <w:rPr>
          <w:rFonts w:asciiTheme="majorBidi" w:hAnsiTheme="majorBidi" w:cstheme="majorBidi"/>
          <w:sz w:val="24"/>
          <w:szCs w:val="24"/>
        </w:rPr>
        <w:tab/>
      </w:r>
      <w:r w:rsidRPr="00211DA6">
        <w:rPr>
          <w:rFonts w:asciiTheme="majorBidi" w:hAnsiTheme="majorBidi" w:cstheme="majorBidi"/>
          <w:sz w:val="24"/>
          <w:szCs w:val="24"/>
        </w:rPr>
        <w:tab/>
        <w:t>Music, Place, and Culture</w:t>
      </w:r>
      <w:r w:rsidRPr="00211DA6">
        <w:rPr>
          <w:rFonts w:asciiTheme="majorBidi" w:hAnsiTheme="majorBidi" w:cstheme="majorBidi"/>
          <w:sz w:val="24"/>
          <w:szCs w:val="24"/>
        </w:rPr>
        <w:tab/>
      </w:r>
      <w:r w:rsidRPr="00211DA6">
        <w:rPr>
          <w:rFonts w:asciiTheme="majorBidi" w:hAnsiTheme="majorBidi" w:cstheme="majorBidi"/>
          <w:sz w:val="24"/>
          <w:szCs w:val="24"/>
        </w:rPr>
        <w:tab/>
        <w:t>McNeill, Marvin</w:t>
      </w:r>
      <w:r w:rsidRPr="00211DA6">
        <w:rPr>
          <w:rFonts w:asciiTheme="majorBidi" w:hAnsiTheme="majorBidi" w:cstheme="majorBidi"/>
          <w:sz w:val="24"/>
          <w:szCs w:val="24"/>
        </w:rPr>
        <w:tab/>
        <w:t>9-8-22</w:t>
      </w:r>
    </w:p>
    <w:p w14:paraId="4336778C" w14:textId="77777777" w:rsidR="00357554" w:rsidRPr="00211DA6" w:rsidRDefault="00357554" w:rsidP="00357554">
      <w:pPr>
        <w:pStyle w:val="ListParagraph"/>
        <w:numPr>
          <w:ilvl w:val="0"/>
          <w:numId w:val="1"/>
        </w:numPr>
        <w:spacing w:after="0"/>
        <w:rPr>
          <w:rFonts w:asciiTheme="majorBidi" w:hAnsiTheme="majorBidi" w:cstheme="majorBidi"/>
          <w:sz w:val="24"/>
          <w:szCs w:val="24"/>
        </w:rPr>
      </w:pPr>
      <w:r w:rsidRPr="00211DA6">
        <w:rPr>
          <w:rFonts w:asciiTheme="majorBidi" w:hAnsiTheme="majorBidi" w:cstheme="majorBidi"/>
          <w:sz w:val="24"/>
          <w:szCs w:val="24"/>
        </w:rPr>
        <w:t>AFS 263</w:t>
      </w:r>
      <w:r w:rsidRPr="00211DA6">
        <w:rPr>
          <w:rFonts w:asciiTheme="majorBidi" w:hAnsiTheme="majorBidi" w:cstheme="majorBidi"/>
          <w:sz w:val="24"/>
          <w:szCs w:val="24"/>
        </w:rPr>
        <w:tab/>
      </w:r>
      <w:r w:rsidRPr="00211DA6">
        <w:rPr>
          <w:rFonts w:asciiTheme="majorBidi" w:hAnsiTheme="majorBidi" w:cstheme="majorBidi"/>
          <w:sz w:val="24"/>
          <w:szCs w:val="24"/>
        </w:rPr>
        <w:tab/>
        <w:t>Introduction to African Studies</w:t>
      </w:r>
      <w:r w:rsidRPr="00211DA6">
        <w:rPr>
          <w:rFonts w:asciiTheme="majorBidi" w:hAnsiTheme="majorBidi" w:cstheme="majorBidi"/>
          <w:sz w:val="24"/>
          <w:szCs w:val="24"/>
        </w:rPr>
        <w:tab/>
        <w:t>Nadiaye, Bamba</w:t>
      </w:r>
      <w:r w:rsidRPr="00211DA6">
        <w:rPr>
          <w:rFonts w:asciiTheme="majorBidi" w:hAnsiTheme="majorBidi" w:cstheme="majorBidi"/>
          <w:sz w:val="24"/>
          <w:szCs w:val="24"/>
        </w:rPr>
        <w:tab/>
        <w:t>9-8-22</w:t>
      </w:r>
    </w:p>
    <w:p w14:paraId="1B9516AB" w14:textId="77777777" w:rsidR="00357554" w:rsidRPr="00211DA6" w:rsidRDefault="00357554" w:rsidP="00357554">
      <w:pPr>
        <w:pStyle w:val="ListParagraph"/>
        <w:numPr>
          <w:ilvl w:val="0"/>
          <w:numId w:val="1"/>
        </w:numPr>
        <w:spacing w:after="0"/>
        <w:rPr>
          <w:rFonts w:asciiTheme="majorBidi" w:hAnsiTheme="majorBidi" w:cstheme="majorBidi"/>
          <w:sz w:val="24"/>
          <w:szCs w:val="24"/>
        </w:rPr>
      </w:pPr>
      <w:r w:rsidRPr="00211DA6">
        <w:rPr>
          <w:rFonts w:asciiTheme="majorBidi" w:hAnsiTheme="majorBidi" w:cstheme="majorBidi"/>
          <w:sz w:val="24"/>
          <w:szCs w:val="24"/>
        </w:rPr>
        <w:t>AMST 201QW</w:t>
      </w:r>
      <w:r w:rsidRPr="00211DA6">
        <w:rPr>
          <w:rFonts w:asciiTheme="majorBidi" w:hAnsiTheme="majorBidi" w:cstheme="majorBidi"/>
          <w:sz w:val="24"/>
          <w:szCs w:val="24"/>
        </w:rPr>
        <w:tab/>
        <w:t>American Studies – Amer. Inter.</w:t>
      </w:r>
      <w:r w:rsidRPr="00211DA6">
        <w:rPr>
          <w:rFonts w:asciiTheme="majorBidi" w:hAnsiTheme="majorBidi" w:cstheme="majorBidi"/>
          <w:sz w:val="24"/>
          <w:szCs w:val="24"/>
        </w:rPr>
        <w:tab/>
        <w:t>Solomon, Eric</w:t>
      </w:r>
      <w:r w:rsidRPr="00211DA6">
        <w:rPr>
          <w:rFonts w:asciiTheme="majorBidi" w:hAnsiTheme="majorBidi" w:cstheme="majorBidi"/>
          <w:sz w:val="24"/>
          <w:szCs w:val="24"/>
        </w:rPr>
        <w:tab/>
      </w:r>
      <w:r w:rsidRPr="00211DA6">
        <w:rPr>
          <w:rFonts w:asciiTheme="majorBidi" w:hAnsiTheme="majorBidi" w:cstheme="majorBidi"/>
          <w:sz w:val="24"/>
          <w:szCs w:val="24"/>
        </w:rPr>
        <w:tab/>
        <w:t>4-27-2023</w:t>
      </w:r>
    </w:p>
    <w:p w14:paraId="41936BAC" w14:textId="77777777" w:rsidR="00357554" w:rsidRPr="00211DA6" w:rsidRDefault="00357554" w:rsidP="00357554">
      <w:pPr>
        <w:pStyle w:val="ListParagraph"/>
        <w:numPr>
          <w:ilvl w:val="0"/>
          <w:numId w:val="1"/>
        </w:numPr>
        <w:spacing w:after="0"/>
        <w:rPr>
          <w:rFonts w:asciiTheme="majorBidi" w:hAnsiTheme="majorBidi" w:cstheme="majorBidi"/>
          <w:sz w:val="24"/>
          <w:szCs w:val="24"/>
        </w:rPr>
      </w:pPr>
      <w:r w:rsidRPr="00211DA6">
        <w:rPr>
          <w:rFonts w:asciiTheme="majorBidi" w:hAnsiTheme="majorBidi" w:cstheme="majorBidi"/>
          <w:sz w:val="24"/>
          <w:szCs w:val="24"/>
        </w:rPr>
        <w:t xml:space="preserve">Eng. 262W </w:t>
      </w:r>
      <w:r w:rsidRPr="00211DA6">
        <w:rPr>
          <w:rFonts w:asciiTheme="majorBidi" w:hAnsiTheme="majorBidi" w:cstheme="majorBidi"/>
          <w:sz w:val="24"/>
          <w:szCs w:val="24"/>
        </w:rPr>
        <w:tab/>
      </w:r>
      <w:r w:rsidRPr="00211DA6">
        <w:rPr>
          <w:rFonts w:asciiTheme="majorBidi" w:hAnsiTheme="majorBidi" w:cstheme="majorBidi"/>
          <w:sz w:val="24"/>
          <w:szCs w:val="24"/>
        </w:rPr>
        <w:tab/>
        <w:t>Survey African Amer. Lit. Since 1900Adriane Ivey</w:t>
      </w:r>
      <w:r w:rsidRPr="00211DA6">
        <w:rPr>
          <w:rFonts w:asciiTheme="majorBidi" w:hAnsiTheme="majorBidi" w:cstheme="majorBidi"/>
          <w:sz w:val="24"/>
          <w:szCs w:val="24"/>
        </w:rPr>
        <w:tab/>
      </w:r>
      <w:r w:rsidRPr="00211DA6">
        <w:rPr>
          <w:rFonts w:asciiTheme="majorBidi" w:hAnsiTheme="majorBidi" w:cstheme="majorBidi"/>
          <w:sz w:val="24"/>
          <w:szCs w:val="24"/>
        </w:rPr>
        <w:tab/>
        <w:t>4-12-22</w:t>
      </w:r>
    </w:p>
    <w:p w14:paraId="4F967F3F" w14:textId="77777777" w:rsidR="00357554" w:rsidRPr="00211DA6" w:rsidRDefault="00357554" w:rsidP="00357554">
      <w:pPr>
        <w:pStyle w:val="ListParagraph"/>
        <w:numPr>
          <w:ilvl w:val="0"/>
          <w:numId w:val="1"/>
        </w:numPr>
        <w:spacing w:after="0"/>
        <w:rPr>
          <w:rFonts w:asciiTheme="majorBidi" w:hAnsiTheme="majorBidi" w:cstheme="majorBidi"/>
          <w:sz w:val="24"/>
          <w:szCs w:val="24"/>
        </w:rPr>
      </w:pPr>
      <w:r w:rsidRPr="00211DA6">
        <w:rPr>
          <w:rFonts w:asciiTheme="majorBidi" w:hAnsiTheme="majorBidi" w:cstheme="majorBidi"/>
          <w:sz w:val="24"/>
          <w:szCs w:val="24"/>
        </w:rPr>
        <w:t>Eng. 359W</w:t>
      </w:r>
      <w:r w:rsidRPr="00211DA6">
        <w:rPr>
          <w:rFonts w:asciiTheme="majorBidi" w:hAnsiTheme="majorBidi" w:cstheme="majorBidi"/>
          <w:sz w:val="24"/>
          <w:szCs w:val="24"/>
        </w:rPr>
        <w:tab/>
      </w:r>
      <w:r w:rsidRPr="00211DA6">
        <w:rPr>
          <w:rFonts w:asciiTheme="majorBidi" w:hAnsiTheme="majorBidi" w:cstheme="majorBidi"/>
          <w:sz w:val="24"/>
          <w:szCs w:val="24"/>
        </w:rPr>
        <w:tab/>
        <w:t>African Amer. Lit. Since 1900</w:t>
      </w:r>
      <w:r w:rsidRPr="00211DA6">
        <w:rPr>
          <w:rFonts w:asciiTheme="majorBidi" w:hAnsiTheme="majorBidi" w:cstheme="majorBidi"/>
          <w:sz w:val="24"/>
          <w:szCs w:val="24"/>
        </w:rPr>
        <w:tab/>
        <w:t>Adriane Ivey</w:t>
      </w:r>
      <w:r w:rsidRPr="00211DA6">
        <w:rPr>
          <w:rFonts w:asciiTheme="majorBidi" w:hAnsiTheme="majorBidi" w:cstheme="majorBidi"/>
          <w:sz w:val="24"/>
          <w:szCs w:val="24"/>
        </w:rPr>
        <w:tab/>
      </w:r>
      <w:r w:rsidRPr="00211DA6">
        <w:rPr>
          <w:rFonts w:asciiTheme="majorBidi" w:hAnsiTheme="majorBidi" w:cstheme="majorBidi"/>
          <w:sz w:val="24"/>
          <w:szCs w:val="24"/>
        </w:rPr>
        <w:tab/>
        <w:t>11-16-21</w:t>
      </w:r>
    </w:p>
    <w:p w14:paraId="5B9C84F4" w14:textId="77777777" w:rsidR="00357554" w:rsidRPr="00211DA6" w:rsidRDefault="00357554" w:rsidP="00357554">
      <w:pPr>
        <w:pStyle w:val="ListParagraph"/>
        <w:numPr>
          <w:ilvl w:val="0"/>
          <w:numId w:val="1"/>
        </w:numPr>
        <w:spacing w:after="0"/>
        <w:rPr>
          <w:rFonts w:asciiTheme="majorBidi" w:hAnsiTheme="majorBidi" w:cstheme="majorBidi"/>
          <w:sz w:val="24"/>
          <w:szCs w:val="24"/>
        </w:rPr>
      </w:pPr>
      <w:r w:rsidRPr="00211DA6">
        <w:rPr>
          <w:rFonts w:asciiTheme="majorBidi" w:hAnsiTheme="majorBidi" w:cstheme="majorBidi"/>
          <w:sz w:val="24"/>
          <w:szCs w:val="24"/>
        </w:rPr>
        <w:t>Eng. 389R</w:t>
      </w:r>
      <w:r w:rsidRPr="00211DA6">
        <w:rPr>
          <w:rFonts w:asciiTheme="majorBidi" w:hAnsiTheme="majorBidi" w:cstheme="majorBidi"/>
          <w:sz w:val="24"/>
          <w:szCs w:val="24"/>
        </w:rPr>
        <w:tab/>
      </w:r>
      <w:r w:rsidRPr="00211DA6">
        <w:rPr>
          <w:rFonts w:asciiTheme="majorBidi" w:hAnsiTheme="majorBidi" w:cstheme="majorBidi"/>
          <w:sz w:val="24"/>
          <w:szCs w:val="24"/>
        </w:rPr>
        <w:tab/>
        <w:t>James Baldwin</w:t>
      </w:r>
      <w:r w:rsidRPr="00211DA6">
        <w:rPr>
          <w:rFonts w:asciiTheme="majorBidi" w:hAnsiTheme="majorBidi" w:cstheme="majorBidi"/>
          <w:sz w:val="24"/>
          <w:szCs w:val="24"/>
        </w:rPr>
        <w:tab/>
      </w:r>
      <w:r w:rsidRPr="00211DA6">
        <w:rPr>
          <w:rFonts w:asciiTheme="majorBidi" w:hAnsiTheme="majorBidi" w:cstheme="majorBidi"/>
          <w:sz w:val="24"/>
          <w:szCs w:val="24"/>
        </w:rPr>
        <w:tab/>
      </w:r>
      <w:r w:rsidRPr="00211DA6">
        <w:rPr>
          <w:rFonts w:asciiTheme="majorBidi" w:hAnsiTheme="majorBidi" w:cstheme="majorBidi"/>
          <w:sz w:val="24"/>
          <w:szCs w:val="24"/>
        </w:rPr>
        <w:tab/>
        <w:t>Eric Solomon</w:t>
      </w:r>
      <w:r w:rsidRPr="00211DA6">
        <w:rPr>
          <w:rFonts w:asciiTheme="majorBidi" w:hAnsiTheme="majorBidi" w:cstheme="majorBidi"/>
          <w:sz w:val="24"/>
          <w:szCs w:val="24"/>
        </w:rPr>
        <w:tab/>
      </w:r>
      <w:r w:rsidRPr="00211DA6">
        <w:rPr>
          <w:rFonts w:asciiTheme="majorBidi" w:hAnsiTheme="majorBidi" w:cstheme="majorBidi"/>
          <w:sz w:val="24"/>
          <w:szCs w:val="24"/>
        </w:rPr>
        <w:tab/>
        <w:t>9-8-22/2-23</w:t>
      </w:r>
    </w:p>
    <w:p w14:paraId="1EA56227" w14:textId="77777777" w:rsidR="00357554" w:rsidRPr="00211DA6" w:rsidRDefault="00357554" w:rsidP="00357554">
      <w:pPr>
        <w:pStyle w:val="ListParagraph"/>
        <w:numPr>
          <w:ilvl w:val="0"/>
          <w:numId w:val="1"/>
        </w:numPr>
        <w:spacing w:after="0" w:line="240" w:lineRule="auto"/>
        <w:rPr>
          <w:rFonts w:asciiTheme="majorBidi" w:hAnsiTheme="majorBidi" w:cstheme="majorBidi"/>
          <w:sz w:val="24"/>
          <w:szCs w:val="24"/>
        </w:rPr>
      </w:pPr>
      <w:r w:rsidRPr="00211DA6">
        <w:rPr>
          <w:rFonts w:asciiTheme="majorBidi" w:hAnsiTheme="majorBidi" w:cstheme="majorBidi"/>
          <w:sz w:val="24"/>
          <w:szCs w:val="24"/>
        </w:rPr>
        <w:t>French 388R</w:t>
      </w:r>
      <w:r w:rsidRPr="00211DA6">
        <w:rPr>
          <w:rFonts w:asciiTheme="majorBidi" w:hAnsiTheme="majorBidi" w:cstheme="majorBidi"/>
          <w:sz w:val="24"/>
          <w:szCs w:val="24"/>
        </w:rPr>
        <w:tab/>
      </w:r>
      <w:r w:rsidRPr="00211DA6">
        <w:rPr>
          <w:rFonts w:asciiTheme="majorBidi" w:hAnsiTheme="majorBidi" w:cstheme="majorBidi"/>
          <w:sz w:val="24"/>
          <w:szCs w:val="24"/>
        </w:rPr>
        <w:tab/>
        <w:t>Topics in French</w:t>
      </w:r>
      <w:r w:rsidRPr="00211DA6">
        <w:rPr>
          <w:rFonts w:asciiTheme="majorBidi" w:hAnsiTheme="majorBidi" w:cstheme="majorBidi"/>
          <w:sz w:val="24"/>
          <w:szCs w:val="24"/>
        </w:rPr>
        <w:tab/>
      </w:r>
      <w:r w:rsidRPr="00211DA6">
        <w:rPr>
          <w:rFonts w:asciiTheme="majorBidi" w:hAnsiTheme="majorBidi" w:cstheme="majorBidi"/>
          <w:sz w:val="24"/>
          <w:szCs w:val="24"/>
        </w:rPr>
        <w:tab/>
      </w:r>
      <w:r w:rsidRPr="00211DA6">
        <w:rPr>
          <w:rFonts w:asciiTheme="majorBidi" w:hAnsiTheme="majorBidi" w:cstheme="majorBidi"/>
          <w:sz w:val="24"/>
          <w:szCs w:val="24"/>
        </w:rPr>
        <w:tab/>
        <w:t>Moyle, Matthew</w:t>
      </w:r>
      <w:r w:rsidRPr="00211DA6">
        <w:rPr>
          <w:rFonts w:asciiTheme="majorBidi" w:hAnsiTheme="majorBidi" w:cstheme="majorBidi"/>
          <w:sz w:val="24"/>
          <w:szCs w:val="24"/>
        </w:rPr>
        <w:tab/>
        <w:t>9-8-22</w:t>
      </w:r>
    </w:p>
    <w:p w14:paraId="49B34005" w14:textId="77777777" w:rsidR="00357554" w:rsidRPr="00211DA6" w:rsidRDefault="00357554" w:rsidP="00357554">
      <w:pPr>
        <w:pStyle w:val="ListParagraph"/>
        <w:numPr>
          <w:ilvl w:val="0"/>
          <w:numId w:val="1"/>
        </w:numPr>
        <w:spacing w:after="0" w:line="240" w:lineRule="auto"/>
        <w:rPr>
          <w:rFonts w:asciiTheme="majorBidi" w:hAnsiTheme="majorBidi" w:cstheme="majorBidi"/>
          <w:sz w:val="24"/>
          <w:szCs w:val="24"/>
        </w:rPr>
      </w:pPr>
      <w:r w:rsidRPr="00211DA6">
        <w:rPr>
          <w:rFonts w:asciiTheme="majorBidi" w:hAnsiTheme="majorBidi" w:cstheme="majorBidi"/>
          <w:sz w:val="24"/>
          <w:szCs w:val="24"/>
        </w:rPr>
        <w:t>German 202</w:t>
      </w:r>
      <w:r w:rsidRPr="00211DA6">
        <w:rPr>
          <w:rFonts w:asciiTheme="majorBidi" w:hAnsiTheme="majorBidi" w:cstheme="majorBidi"/>
          <w:sz w:val="24"/>
          <w:szCs w:val="24"/>
        </w:rPr>
        <w:tab/>
      </w:r>
      <w:r w:rsidRPr="00211DA6">
        <w:rPr>
          <w:rFonts w:asciiTheme="majorBidi" w:hAnsiTheme="majorBidi" w:cstheme="majorBidi"/>
          <w:sz w:val="24"/>
          <w:szCs w:val="24"/>
        </w:rPr>
        <w:tab/>
        <w:t>Intermediate German II</w:t>
      </w:r>
      <w:r w:rsidRPr="00211DA6">
        <w:rPr>
          <w:rFonts w:asciiTheme="majorBidi" w:hAnsiTheme="majorBidi" w:cstheme="majorBidi"/>
          <w:sz w:val="24"/>
          <w:szCs w:val="24"/>
        </w:rPr>
        <w:tab/>
      </w:r>
      <w:r w:rsidRPr="00211DA6">
        <w:rPr>
          <w:rFonts w:asciiTheme="majorBidi" w:hAnsiTheme="majorBidi" w:cstheme="majorBidi"/>
          <w:sz w:val="24"/>
          <w:szCs w:val="24"/>
        </w:rPr>
        <w:tab/>
        <w:t>Walter, Daniel</w:t>
      </w:r>
      <w:r w:rsidRPr="00211DA6">
        <w:rPr>
          <w:rFonts w:asciiTheme="majorBidi" w:hAnsiTheme="majorBidi" w:cstheme="majorBidi"/>
          <w:sz w:val="24"/>
          <w:szCs w:val="24"/>
        </w:rPr>
        <w:tab/>
      </w:r>
      <w:r w:rsidRPr="00211DA6">
        <w:rPr>
          <w:rFonts w:asciiTheme="majorBidi" w:hAnsiTheme="majorBidi" w:cstheme="majorBidi"/>
          <w:sz w:val="24"/>
          <w:szCs w:val="24"/>
        </w:rPr>
        <w:tab/>
        <w:t>9-8-22</w:t>
      </w:r>
    </w:p>
    <w:p w14:paraId="7CABCF16" w14:textId="77777777" w:rsidR="00357554" w:rsidRPr="00211DA6" w:rsidRDefault="00357554" w:rsidP="00357554">
      <w:pPr>
        <w:pStyle w:val="ListParagraph"/>
        <w:numPr>
          <w:ilvl w:val="0"/>
          <w:numId w:val="1"/>
        </w:numPr>
        <w:spacing w:after="0" w:line="240" w:lineRule="auto"/>
        <w:rPr>
          <w:rFonts w:asciiTheme="majorBidi" w:hAnsiTheme="majorBidi" w:cstheme="majorBidi"/>
          <w:sz w:val="24"/>
          <w:szCs w:val="24"/>
        </w:rPr>
      </w:pPr>
      <w:r w:rsidRPr="00211DA6">
        <w:rPr>
          <w:rFonts w:asciiTheme="majorBidi" w:hAnsiTheme="majorBidi" w:cstheme="majorBidi"/>
          <w:sz w:val="24"/>
          <w:szCs w:val="24"/>
        </w:rPr>
        <w:t>HIST 244W</w:t>
      </w:r>
      <w:r w:rsidRPr="00211DA6">
        <w:rPr>
          <w:rFonts w:asciiTheme="majorBidi" w:hAnsiTheme="majorBidi" w:cstheme="majorBidi"/>
          <w:sz w:val="24"/>
          <w:szCs w:val="24"/>
        </w:rPr>
        <w:tab/>
      </w:r>
      <w:r w:rsidRPr="00211DA6">
        <w:rPr>
          <w:rFonts w:asciiTheme="majorBidi" w:hAnsiTheme="majorBidi" w:cstheme="majorBidi"/>
          <w:sz w:val="24"/>
          <w:szCs w:val="24"/>
        </w:rPr>
        <w:tab/>
        <w:t>American Civil Rights History</w:t>
      </w:r>
      <w:r w:rsidRPr="00211DA6">
        <w:rPr>
          <w:rFonts w:asciiTheme="majorBidi" w:hAnsiTheme="majorBidi" w:cstheme="majorBidi"/>
          <w:sz w:val="24"/>
          <w:szCs w:val="24"/>
        </w:rPr>
        <w:tab/>
        <w:t>Ashmore, Susan</w:t>
      </w:r>
      <w:r w:rsidRPr="00211DA6">
        <w:rPr>
          <w:rFonts w:asciiTheme="majorBidi" w:hAnsiTheme="majorBidi" w:cstheme="majorBidi"/>
          <w:sz w:val="24"/>
          <w:szCs w:val="24"/>
        </w:rPr>
        <w:tab/>
        <w:t>Spring “22</w:t>
      </w:r>
    </w:p>
    <w:p w14:paraId="663485F0" w14:textId="77777777" w:rsidR="00357554" w:rsidRPr="00211DA6" w:rsidRDefault="00357554" w:rsidP="00357554">
      <w:pPr>
        <w:pStyle w:val="ListParagraph"/>
        <w:numPr>
          <w:ilvl w:val="0"/>
          <w:numId w:val="1"/>
        </w:numPr>
        <w:spacing w:after="0"/>
        <w:rPr>
          <w:rFonts w:asciiTheme="majorBidi" w:hAnsiTheme="majorBidi" w:cstheme="majorBidi"/>
          <w:sz w:val="24"/>
          <w:szCs w:val="24"/>
        </w:rPr>
      </w:pPr>
      <w:r w:rsidRPr="00211DA6">
        <w:rPr>
          <w:rFonts w:asciiTheme="majorBidi" w:hAnsiTheme="majorBidi" w:cstheme="majorBidi"/>
          <w:sz w:val="24"/>
          <w:szCs w:val="24"/>
        </w:rPr>
        <w:t xml:space="preserve">IDS 216QW </w:t>
      </w:r>
      <w:r w:rsidRPr="00211DA6">
        <w:rPr>
          <w:rFonts w:asciiTheme="majorBidi" w:hAnsiTheme="majorBidi" w:cstheme="majorBidi"/>
          <w:sz w:val="24"/>
          <w:szCs w:val="24"/>
        </w:rPr>
        <w:tab/>
      </w:r>
      <w:r w:rsidRPr="00211DA6">
        <w:rPr>
          <w:rFonts w:asciiTheme="majorBidi" w:hAnsiTheme="majorBidi" w:cstheme="majorBidi"/>
          <w:sz w:val="24"/>
          <w:szCs w:val="24"/>
        </w:rPr>
        <w:tab/>
        <w:t xml:space="preserve">Visual Culture </w:t>
      </w:r>
      <w:r w:rsidRPr="00211DA6">
        <w:rPr>
          <w:rFonts w:asciiTheme="majorBidi" w:hAnsiTheme="majorBidi" w:cstheme="majorBidi"/>
          <w:sz w:val="24"/>
          <w:szCs w:val="24"/>
        </w:rPr>
        <w:tab/>
      </w:r>
      <w:r w:rsidRPr="00211DA6">
        <w:rPr>
          <w:rFonts w:asciiTheme="majorBidi" w:hAnsiTheme="majorBidi" w:cstheme="majorBidi"/>
          <w:sz w:val="24"/>
          <w:szCs w:val="24"/>
        </w:rPr>
        <w:tab/>
      </w:r>
      <w:r w:rsidRPr="00211DA6">
        <w:rPr>
          <w:rFonts w:asciiTheme="majorBidi" w:hAnsiTheme="majorBidi" w:cstheme="majorBidi"/>
          <w:sz w:val="24"/>
          <w:szCs w:val="24"/>
        </w:rPr>
        <w:tab/>
        <w:t>McGehee, Molly</w:t>
      </w:r>
      <w:r w:rsidRPr="00211DA6">
        <w:rPr>
          <w:rFonts w:asciiTheme="majorBidi" w:hAnsiTheme="majorBidi" w:cstheme="majorBidi"/>
          <w:sz w:val="24"/>
          <w:szCs w:val="24"/>
        </w:rPr>
        <w:tab/>
        <w:t>3-3-21</w:t>
      </w:r>
    </w:p>
    <w:p w14:paraId="08032746" w14:textId="77777777" w:rsidR="00357554" w:rsidRPr="00211DA6" w:rsidRDefault="00357554" w:rsidP="00357554">
      <w:pPr>
        <w:pStyle w:val="ListParagraph"/>
        <w:numPr>
          <w:ilvl w:val="0"/>
          <w:numId w:val="1"/>
        </w:numPr>
        <w:spacing w:after="0"/>
        <w:rPr>
          <w:rFonts w:asciiTheme="majorBidi" w:hAnsiTheme="majorBidi" w:cstheme="majorBidi"/>
          <w:sz w:val="24"/>
          <w:szCs w:val="24"/>
        </w:rPr>
      </w:pPr>
      <w:r w:rsidRPr="00211DA6">
        <w:rPr>
          <w:rFonts w:asciiTheme="majorBidi" w:hAnsiTheme="majorBidi" w:cstheme="majorBidi"/>
          <w:sz w:val="24"/>
          <w:szCs w:val="24"/>
        </w:rPr>
        <w:t xml:space="preserve">LACS 101 </w:t>
      </w:r>
      <w:r w:rsidRPr="00211DA6">
        <w:rPr>
          <w:rFonts w:asciiTheme="majorBidi" w:hAnsiTheme="majorBidi" w:cstheme="majorBidi"/>
          <w:sz w:val="24"/>
          <w:szCs w:val="24"/>
        </w:rPr>
        <w:tab/>
      </w:r>
      <w:r w:rsidRPr="00211DA6">
        <w:rPr>
          <w:rFonts w:asciiTheme="majorBidi" w:hAnsiTheme="majorBidi" w:cstheme="majorBidi"/>
          <w:sz w:val="24"/>
          <w:szCs w:val="24"/>
        </w:rPr>
        <w:tab/>
        <w:t xml:space="preserve">Intro. to Latin Amer. Studies </w:t>
      </w:r>
      <w:r w:rsidRPr="00211DA6">
        <w:rPr>
          <w:rFonts w:asciiTheme="majorBidi" w:hAnsiTheme="majorBidi" w:cstheme="majorBidi"/>
          <w:sz w:val="24"/>
          <w:szCs w:val="24"/>
        </w:rPr>
        <w:tab/>
      </w:r>
      <w:r w:rsidRPr="00211DA6">
        <w:rPr>
          <w:rFonts w:asciiTheme="majorBidi" w:hAnsiTheme="majorBidi" w:cstheme="majorBidi"/>
          <w:sz w:val="24"/>
          <w:szCs w:val="24"/>
        </w:rPr>
        <w:tab/>
        <w:t>Palomino, Pablo</w:t>
      </w:r>
      <w:r w:rsidRPr="00211DA6">
        <w:rPr>
          <w:rFonts w:asciiTheme="majorBidi" w:hAnsiTheme="majorBidi" w:cstheme="majorBidi"/>
          <w:sz w:val="24"/>
          <w:szCs w:val="24"/>
        </w:rPr>
        <w:tab/>
        <w:t>3-3-21</w:t>
      </w:r>
    </w:p>
    <w:p w14:paraId="7C066F29" w14:textId="77777777" w:rsidR="00357554" w:rsidRPr="00211DA6" w:rsidRDefault="00357554" w:rsidP="00357554">
      <w:pPr>
        <w:pStyle w:val="ListParagraph"/>
        <w:numPr>
          <w:ilvl w:val="0"/>
          <w:numId w:val="1"/>
        </w:numPr>
        <w:spacing w:after="0"/>
        <w:rPr>
          <w:rFonts w:asciiTheme="majorBidi" w:hAnsiTheme="majorBidi" w:cstheme="majorBidi"/>
          <w:sz w:val="24"/>
          <w:szCs w:val="24"/>
        </w:rPr>
      </w:pPr>
      <w:r w:rsidRPr="00211DA6">
        <w:rPr>
          <w:rFonts w:asciiTheme="majorBidi" w:hAnsiTheme="majorBidi" w:cstheme="majorBidi"/>
          <w:sz w:val="24"/>
          <w:szCs w:val="24"/>
        </w:rPr>
        <w:t>LACS 261Q</w:t>
      </w:r>
      <w:r w:rsidRPr="00211DA6">
        <w:rPr>
          <w:rFonts w:asciiTheme="majorBidi" w:hAnsiTheme="majorBidi" w:cstheme="majorBidi"/>
          <w:sz w:val="24"/>
          <w:szCs w:val="24"/>
        </w:rPr>
        <w:tab/>
      </w:r>
      <w:r w:rsidRPr="00211DA6">
        <w:rPr>
          <w:rFonts w:asciiTheme="majorBidi" w:hAnsiTheme="majorBidi" w:cstheme="majorBidi"/>
          <w:sz w:val="24"/>
          <w:szCs w:val="24"/>
        </w:rPr>
        <w:tab/>
        <w:t xml:space="preserve">Latin Amer. Music &amp; Globalization </w:t>
      </w:r>
      <w:r w:rsidRPr="00211DA6">
        <w:rPr>
          <w:rFonts w:asciiTheme="majorBidi" w:hAnsiTheme="majorBidi" w:cstheme="majorBidi"/>
          <w:sz w:val="24"/>
          <w:szCs w:val="24"/>
        </w:rPr>
        <w:tab/>
        <w:t>Palomino, Pablo</w:t>
      </w:r>
      <w:r w:rsidRPr="00211DA6">
        <w:rPr>
          <w:rFonts w:asciiTheme="majorBidi" w:hAnsiTheme="majorBidi" w:cstheme="majorBidi"/>
          <w:sz w:val="24"/>
          <w:szCs w:val="24"/>
        </w:rPr>
        <w:tab/>
        <w:t>3-3-21</w:t>
      </w:r>
    </w:p>
    <w:p w14:paraId="1DE363B8" w14:textId="77777777" w:rsidR="00357554" w:rsidRPr="00211DA6" w:rsidRDefault="00357554" w:rsidP="00357554">
      <w:pPr>
        <w:pStyle w:val="ListParagraph"/>
        <w:numPr>
          <w:ilvl w:val="0"/>
          <w:numId w:val="1"/>
        </w:numPr>
        <w:spacing w:after="0"/>
        <w:rPr>
          <w:rFonts w:asciiTheme="majorBidi" w:hAnsiTheme="majorBidi" w:cstheme="majorBidi"/>
          <w:sz w:val="24"/>
          <w:szCs w:val="24"/>
        </w:rPr>
      </w:pPr>
      <w:r w:rsidRPr="00211DA6">
        <w:rPr>
          <w:rFonts w:asciiTheme="majorBidi" w:hAnsiTheme="majorBidi" w:cstheme="majorBidi"/>
          <w:sz w:val="24"/>
          <w:szCs w:val="24"/>
        </w:rPr>
        <w:t>LACS 362QW</w:t>
      </w:r>
      <w:r w:rsidRPr="00211DA6">
        <w:rPr>
          <w:rFonts w:asciiTheme="majorBidi" w:hAnsiTheme="majorBidi" w:cstheme="majorBidi"/>
          <w:sz w:val="24"/>
          <w:szCs w:val="24"/>
        </w:rPr>
        <w:tab/>
      </w:r>
      <w:r w:rsidRPr="00211DA6">
        <w:rPr>
          <w:rFonts w:asciiTheme="majorBidi" w:hAnsiTheme="majorBidi" w:cstheme="majorBidi"/>
          <w:sz w:val="24"/>
          <w:szCs w:val="24"/>
        </w:rPr>
        <w:tab/>
        <w:t xml:space="preserve">History of the Caribbean </w:t>
      </w:r>
      <w:r w:rsidRPr="00211DA6">
        <w:rPr>
          <w:rFonts w:asciiTheme="majorBidi" w:hAnsiTheme="majorBidi" w:cstheme="majorBidi"/>
          <w:sz w:val="24"/>
          <w:szCs w:val="24"/>
        </w:rPr>
        <w:tab/>
      </w:r>
      <w:r w:rsidRPr="00211DA6">
        <w:rPr>
          <w:rFonts w:asciiTheme="majorBidi" w:hAnsiTheme="majorBidi" w:cstheme="majorBidi"/>
          <w:sz w:val="24"/>
          <w:szCs w:val="24"/>
        </w:rPr>
        <w:tab/>
        <w:t>Palomino, Pablo</w:t>
      </w:r>
      <w:r w:rsidRPr="00211DA6">
        <w:rPr>
          <w:rFonts w:asciiTheme="majorBidi" w:hAnsiTheme="majorBidi" w:cstheme="majorBidi"/>
          <w:sz w:val="24"/>
          <w:szCs w:val="24"/>
        </w:rPr>
        <w:tab/>
        <w:t>3-3-21</w:t>
      </w:r>
    </w:p>
    <w:p w14:paraId="37754C02" w14:textId="77777777" w:rsidR="00357554" w:rsidRPr="00211DA6" w:rsidRDefault="00357554" w:rsidP="00357554">
      <w:pPr>
        <w:pStyle w:val="ListParagraph"/>
        <w:numPr>
          <w:ilvl w:val="0"/>
          <w:numId w:val="1"/>
        </w:numPr>
        <w:spacing w:after="0"/>
        <w:rPr>
          <w:rStyle w:val="Strong"/>
          <w:rFonts w:asciiTheme="majorBidi" w:hAnsiTheme="majorBidi" w:cstheme="majorBidi"/>
          <w:b w:val="0"/>
          <w:bCs w:val="0"/>
          <w:sz w:val="24"/>
          <w:szCs w:val="24"/>
        </w:rPr>
      </w:pPr>
      <w:r w:rsidRPr="00211DA6">
        <w:rPr>
          <w:rStyle w:val="Strong"/>
          <w:rFonts w:asciiTheme="majorBidi" w:hAnsiTheme="majorBidi" w:cstheme="majorBidi"/>
          <w:b w:val="0"/>
          <w:bCs w:val="0"/>
          <w:sz w:val="24"/>
          <w:szCs w:val="24"/>
        </w:rPr>
        <w:t xml:space="preserve">Music 389R </w:t>
      </w:r>
      <w:r w:rsidRPr="00211DA6">
        <w:rPr>
          <w:rStyle w:val="Strong"/>
          <w:rFonts w:asciiTheme="majorBidi" w:hAnsiTheme="majorBidi" w:cstheme="majorBidi"/>
          <w:b w:val="0"/>
          <w:bCs w:val="0"/>
          <w:sz w:val="24"/>
          <w:szCs w:val="24"/>
        </w:rPr>
        <w:tab/>
      </w:r>
      <w:r w:rsidRPr="00211DA6">
        <w:rPr>
          <w:rStyle w:val="Strong"/>
          <w:rFonts w:asciiTheme="majorBidi" w:hAnsiTheme="majorBidi" w:cstheme="majorBidi"/>
          <w:b w:val="0"/>
          <w:bCs w:val="0"/>
          <w:sz w:val="24"/>
          <w:szCs w:val="24"/>
        </w:rPr>
        <w:tab/>
        <w:t>Jazz &amp; Civil Right Era</w:t>
      </w:r>
      <w:r w:rsidRPr="00211DA6">
        <w:rPr>
          <w:rStyle w:val="Strong"/>
          <w:rFonts w:asciiTheme="majorBidi" w:hAnsiTheme="majorBidi" w:cstheme="majorBidi"/>
          <w:b w:val="0"/>
          <w:bCs w:val="0"/>
          <w:sz w:val="24"/>
          <w:szCs w:val="24"/>
        </w:rPr>
        <w:tab/>
      </w:r>
      <w:r w:rsidRPr="00211DA6">
        <w:rPr>
          <w:rStyle w:val="Strong"/>
          <w:rFonts w:asciiTheme="majorBidi" w:hAnsiTheme="majorBidi" w:cstheme="majorBidi"/>
          <w:b w:val="0"/>
          <w:bCs w:val="0"/>
          <w:sz w:val="24"/>
          <w:szCs w:val="24"/>
        </w:rPr>
        <w:tab/>
        <w:t>J. Rosenholtz-Witt</w:t>
      </w:r>
      <w:r w:rsidRPr="00211DA6">
        <w:rPr>
          <w:rStyle w:val="Strong"/>
          <w:rFonts w:asciiTheme="majorBidi" w:hAnsiTheme="majorBidi" w:cstheme="majorBidi"/>
          <w:b w:val="0"/>
          <w:bCs w:val="0"/>
          <w:sz w:val="24"/>
          <w:szCs w:val="24"/>
        </w:rPr>
        <w:tab/>
        <w:t>9-14-21</w:t>
      </w:r>
    </w:p>
    <w:p w14:paraId="29F1AB1D" w14:textId="77777777" w:rsidR="00357554" w:rsidRPr="00211DA6" w:rsidRDefault="00357554" w:rsidP="00357554">
      <w:pPr>
        <w:pStyle w:val="ListParagraph"/>
        <w:numPr>
          <w:ilvl w:val="0"/>
          <w:numId w:val="1"/>
        </w:numPr>
        <w:spacing w:after="0" w:line="240" w:lineRule="auto"/>
        <w:rPr>
          <w:rFonts w:asciiTheme="majorBidi" w:hAnsiTheme="majorBidi" w:cstheme="majorBidi"/>
          <w:sz w:val="24"/>
          <w:szCs w:val="24"/>
        </w:rPr>
      </w:pPr>
      <w:r w:rsidRPr="00211DA6">
        <w:rPr>
          <w:rFonts w:asciiTheme="majorBidi" w:hAnsiTheme="majorBidi" w:cstheme="majorBidi"/>
          <w:sz w:val="24"/>
          <w:szCs w:val="24"/>
        </w:rPr>
        <w:t>Music 389R</w:t>
      </w:r>
      <w:r w:rsidRPr="00211DA6">
        <w:rPr>
          <w:rFonts w:asciiTheme="majorBidi" w:hAnsiTheme="majorBidi" w:cstheme="majorBidi"/>
          <w:sz w:val="24"/>
          <w:szCs w:val="24"/>
        </w:rPr>
        <w:tab/>
      </w:r>
      <w:r w:rsidRPr="00211DA6">
        <w:rPr>
          <w:rFonts w:asciiTheme="majorBidi" w:hAnsiTheme="majorBidi" w:cstheme="majorBidi"/>
          <w:sz w:val="24"/>
          <w:szCs w:val="24"/>
        </w:rPr>
        <w:tab/>
        <w:t>Music, Place, and Culture</w:t>
      </w:r>
      <w:r w:rsidRPr="00211DA6">
        <w:rPr>
          <w:rFonts w:asciiTheme="majorBidi" w:hAnsiTheme="majorBidi" w:cstheme="majorBidi"/>
          <w:sz w:val="24"/>
          <w:szCs w:val="24"/>
        </w:rPr>
        <w:tab/>
      </w:r>
      <w:r w:rsidRPr="00211DA6">
        <w:rPr>
          <w:rFonts w:asciiTheme="majorBidi" w:hAnsiTheme="majorBidi" w:cstheme="majorBidi"/>
          <w:sz w:val="24"/>
          <w:szCs w:val="24"/>
        </w:rPr>
        <w:tab/>
        <w:t>McNeill, Marvin</w:t>
      </w:r>
      <w:r w:rsidRPr="00211DA6">
        <w:rPr>
          <w:rFonts w:asciiTheme="majorBidi" w:hAnsiTheme="majorBidi" w:cstheme="majorBidi"/>
          <w:sz w:val="24"/>
          <w:szCs w:val="24"/>
        </w:rPr>
        <w:tab/>
        <w:t>9-8-22</w:t>
      </w:r>
    </w:p>
    <w:p w14:paraId="373E4ED4" w14:textId="77777777" w:rsidR="00357554" w:rsidRPr="00211DA6" w:rsidRDefault="00357554" w:rsidP="00357554">
      <w:pPr>
        <w:pStyle w:val="ListParagraph"/>
        <w:numPr>
          <w:ilvl w:val="0"/>
          <w:numId w:val="1"/>
        </w:numPr>
        <w:spacing w:after="0"/>
        <w:rPr>
          <w:rFonts w:asciiTheme="majorBidi" w:hAnsiTheme="majorBidi" w:cstheme="majorBidi"/>
          <w:sz w:val="24"/>
          <w:szCs w:val="24"/>
        </w:rPr>
      </w:pPr>
      <w:r w:rsidRPr="00211DA6">
        <w:rPr>
          <w:rFonts w:asciiTheme="majorBidi" w:hAnsiTheme="majorBidi" w:cstheme="majorBidi"/>
          <w:sz w:val="24"/>
          <w:szCs w:val="24"/>
        </w:rPr>
        <w:t xml:space="preserve">Religion 100 </w:t>
      </w:r>
      <w:r w:rsidRPr="00211DA6">
        <w:rPr>
          <w:rFonts w:asciiTheme="majorBidi" w:hAnsiTheme="majorBidi" w:cstheme="majorBidi"/>
          <w:sz w:val="24"/>
          <w:szCs w:val="24"/>
        </w:rPr>
        <w:tab/>
      </w:r>
      <w:r w:rsidRPr="00211DA6">
        <w:rPr>
          <w:rFonts w:asciiTheme="majorBidi" w:hAnsiTheme="majorBidi" w:cstheme="majorBidi"/>
          <w:sz w:val="24"/>
          <w:szCs w:val="24"/>
        </w:rPr>
        <w:tab/>
        <w:t xml:space="preserve">Introduction to Religion </w:t>
      </w:r>
      <w:r w:rsidRPr="00211DA6">
        <w:rPr>
          <w:rFonts w:asciiTheme="majorBidi" w:hAnsiTheme="majorBidi" w:cstheme="majorBidi"/>
          <w:sz w:val="24"/>
          <w:szCs w:val="24"/>
        </w:rPr>
        <w:tab/>
      </w:r>
      <w:r w:rsidRPr="00211DA6">
        <w:rPr>
          <w:rFonts w:asciiTheme="majorBidi" w:hAnsiTheme="majorBidi" w:cstheme="majorBidi"/>
          <w:sz w:val="24"/>
          <w:szCs w:val="24"/>
        </w:rPr>
        <w:tab/>
        <w:t>Pohl, Florian</w:t>
      </w:r>
      <w:r w:rsidRPr="00211DA6">
        <w:rPr>
          <w:rFonts w:asciiTheme="majorBidi" w:hAnsiTheme="majorBidi" w:cstheme="majorBidi"/>
          <w:sz w:val="24"/>
          <w:szCs w:val="24"/>
        </w:rPr>
        <w:tab/>
      </w:r>
      <w:r w:rsidRPr="00211DA6">
        <w:rPr>
          <w:rFonts w:asciiTheme="majorBidi" w:hAnsiTheme="majorBidi" w:cstheme="majorBidi"/>
          <w:sz w:val="24"/>
          <w:szCs w:val="24"/>
        </w:rPr>
        <w:tab/>
        <w:t>3-3-21</w:t>
      </w:r>
      <w:r w:rsidRPr="00211DA6">
        <w:rPr>
          <w:rFonts w:asciiTheme="majorBidi" w:hAnsiTheme="majorBidi" w:cstheme="majorBidi"/>
          <w:sz w:val="24"/>
          <w:szCs w:val="24"/>
        </w:rPr>
        <w:tab/>
      </w:r>
    </w:p>
    <w:p w14:paraId="6C62E5F1" w14:textId="77777777" w:rsidR="00357554" w:rsidRPr="00211DA6" w:rsidRDefault="00357554" w:rsidP="00357554">
      <w:pPr>
        <w:pStyle w:val="ListParagraph"/>
        <w:numPr>
          <w:ilvl w:val="0"/>
          <w:numId w:val="1"/>
        </w:numPr>
        <w:spacing w:after="0" w:line="240" w:lineRule="auto"/>
        <w:rPr>
          <w:rFonts w:asciiTheme="majorBidi" w:hAnsiTheme="majorBidi" w:cstheme="majorBidi"/>
          <w:sz w:val="24"/>
          <w:szCs w:val="24"/>
        </w:rPr>
      </w:pPr>
      <w:r w:rsidRPr="00211DA6">
        <w:rPr>
          <w:rFonts w:asciiTheme="majorBidi" w:hAnsiTheme="majorBidi" w:cstheme="majorBidi"/>
          <w:sz w:val="24"/>
          <w:szCs w:val="24"/>
        </w:rPr>
        <w:t>Religion 383</w:t>
      </w:r>
      <w:r w:rsidRPr="00211DA6">
        <w:rPr>
          <w:rFonts w:asciiTheme="majorBidi" w:hAnsiTheme="majorBidi" w:cstheme="majorBidi"/>
          <w:sz w:val="24"/>
          <w:szCs w:val="24"/>
        </w:rPr>
        <w:tab/>
      </w:r>
      <w:r w:rsidRPr="00211DA6">
        <w:rPr>
          <w:rFonts w:asciiTheme="majorBidi" w:hAnsiTheme="majorBidi" w:cstheme="majorBidi"/>
          <w:sz w:val="24"/>
          <w:szCs w:val="24"/>
        </w:rPr>
        <w:tab/>
        <w:t>Islam in America</w:t>
      </w:r>
      <w:r w:rsidRPr="00211DA6">
        <w:rPr>
          <w:rFonts w:asciiTheme="majorBidi" w:hAnsiTheme="majorBidi" w:cstheme="majorBidi"/>
          <w:sz w:val="24"/>
          <w:szCs w:val="24"/>
        </w:rPr>
        <w:tab/>
      </w:r>
      <w:r w:rsidRPr="00211DA6">
        <w:rPr>
          <w:rFonts w:asciiTheme="majorBidi" w:hAnsiTheme="majorBidi" w:cstheme="majorBidi"/>
          <w:sz w:val="24"/>
          <w:szCs w:val="24"/>
        </w:rPr>
        <w:tab/>
      </w:r>
      <w:r w:rsidRPr="00211DA6">
        <w:rPr>
          <w:rFonts w:asciiTheme="majorBidi" w:hAnsiTheme="majorBidi" w:cstheme="majorBidi"/>
          <w:sz w:val="24"/>
          <w:szCs w:val="24"/>
        </w:rPr>
        <w:tab/>
        <w:t>Pohl, Florian</w:t>
      </w:r>
      <w:r w:rsidRPr="00211DA6">
        <w:rPr>
          <w:rFonts w:asciiTheme="majorBidi" w:hAnsiTheme="majorBidi" w:cstheme="majorBidi"/>
          <w:sz w:val="24"/>
          <w:szCs w:val="24"/>
        </w:rPr>
        <w:tab/>
      </w:r>
      <w:r w:rsidRPr="00211DA6">
        <w:rPr>
          <w:rFonts w:asciiTheme="majorBidi" w:hAnsiTheme="majorBidi" w:cstheme="majorBidi"/>
          <w:sz w:val="24"/>
          <w:szCs w:val="24"/>
        </w:rPr>
        <w:tab/>
        <w:t>9-8-22</w:t>
      </w:r>
    </w:p>
    <w:p w14:paraId="291C40F8" w14:textId="77777777" w:rsidR="00357554" w:rsidRPr="00211DA6" w:rsidRDefault="00357554" w:rsidP="00357554">
      <w:pPr>
        <w:pStyle w:val="ListParagraph"/>
        <w:numPr>
          <w:ilvl w:val="0"/>
          <w:numId w:val="1"/>
        </w:numPr>
        <w:spacing w:after="0"/>
        <w:rPr>
          <w:rFonts w:asciiTheme="majorBidi" w:hAnsiTheme="majorBidi" w:cstheme="majorBidi"/>
          <w:sz w:val="24"/>
          <w:szCs w:val="24"/>
        </w:rPr>
      </w:pPr>
      <w:r w:rsidRPr="00211DA6">
        <w:rPr>
          <w:rFonts w:asciiTheme="majorBidi" w:hAnsiTheme="majorBidi" w:cstheme="majorBidi"/>
          <w:sz w:val="24"/>
          <w:szCs w:val="24"/>
        </w:rPr>
        <w:t>Sociology 247</w:t>
      </w:r>
      <w:r w:rsidRPr="00211DA6">
        <w:rPr>
          <w:rFonts w:asciiTheme="majorBidi" w:hAnsiTheme="majorBidi" w:cstheme="majorBidi"/>
          <w:sz w:val="24"/>
          <w:szCs w:val="24"/>
        </w:rPr>
        <w:tab/>
      </w:r>
      <w:r w:rsidRPr="00211DA6">
        <w:rPr>
          <w:rFonts w:asciiTheme="majorBidi" w:hAnsiTheme="majorBidi" w:cstheme="majorBidi"/>
          <w:sz w:val="24"/>
          <w:szCs w:val="24"/>
        </w:rPr>
        <w:tab/>
        <w:t xml:space="preserve">Racial &amp; Ethnic Relations </w:t>
      </w:r>
      <w:r w:rsidRPr="00211DA6">
        <w:rPr>
          <w:rFonts w:asciiTheme="majorBidi" w:hAnsiTheme="majorBidi" w:cstheme="majorBidi"/>
          <w:sz w:val="24"/>
          <w:szCs w:val="24"/>
        </w:rPr>
        <w:tab/>
      </w:r>
      <w:r w:rsidRPr="00211DA6">
        <w:rPr>
          <w:rFonts w:asciiTheme="majorBidi" w:hAnsiTheme="majorBidi" w:cstheme="majorBidi"/>
          <w:sz w:val="24"/>
          <w:szCs w:val="24"/>
        </w:rPr>
        <w:tab/>
        <w:t>Goss, Devon</w:t>
      </w:r>
      <w:r w:rsidRPr="00211DA6">
        <w:rPr>
          <w:rFonts w:asciiTheme="majorBidi" w:hAnsiTheme="majorBidi" w:cstheme="majorBidi"/>
          <w:sz w:val="24"/>
          <w:szCs w:val="24"/>
        </w:rPr>
        <w:tab/>
      </w:r>
      <w:r w:rsidRPr="00211DA6">
        <w:rPr>
          <w:rFonts w:asciiTheme="majorBidi" w:hAnsiTheme="majorBidi" w:cstheme="majorBidi"/>
          <w:sz w:val="24"/>
          <w:szCs w:val="24"/>
        </w:rPr>
        <w:tab/>
        <w:t>3-3-21</w:t>
      </w:r>
    </w:p>
    <w:p w14:paraId="3BF52BA8" w14:textId="77777777" w:rsidR="00357554" w:rsidRPr="00211DA6" w:rsidRDefault="00357554" w:rsidP="00357554">
      <w:pPr>
        <w:pStyle w:val="ListParagraph"/>
        <w:numPr>
          <w:ilvl w:val="0"/>
          <w:numId w:val="1"/>
        </w:numPr>
        <w:spacing w:after="0"/>
        <w:rPr>
          <w:rFonts w:asciiTheme="majorBidi" w:hAnsiTheme="majorBidi" w:cstheme="majorBidi"/>
          <w:sz w:val="24"/>
          <w:szCs w:val="24"/>
        </w:rPr>
      </w:pPr>
      <w:r w:rsidRPr="00211DA6">
        <w:rPr>
          <w:rFonts w:asciiTheme="majorBidi" w:hAnsiTheme="majorBidi" w:cstheme="majorBidi"/>
          <w:sz w:val="24"/>
          <w:szCs w:val="24"/>
        </w:rPr>
        <w:t xml:space="preserve">Span. 201QE </w:t>
      </w:r>
      <w:r w:rsidRPr="00211DA6">
        <w:rPr>
          <w:rFonts w:asciiTheme="majorBidi" w:hAnsiTheme="majorBidi" w:cstheme="majorBidi"/>
          <w:sz w:val="24"/>
          <w:szCs w:val="24"/>
        </w:rPr>
        <w:tab/>
      </w:r>
      <w:r w:rsidRPr="00211DA6">
        <w:rPr>
          <w:rFonts w:asciiTheme="majorBidi" w:hAnsiTheme="majorBidi" w:cstheme="majorBidi"/>
          <w:sz w:val="24"/>
          <w:szCs w:val="24"/>
        </w:rPr>
        <w:tab/>
        <w:t xml:space="preserve">Intermediate Spanish I </w:t>
      </w:r>
      <w:r w:rsidRPr="00211DA6">
        <w:rPr>
          <w:rFonts w:asciiTheme="majorBidi" w:hAnsiTheme="majorBidi" w:cstheme="majorBidi"/>
          <w:sz w:val="24"/>
          <w:szCs w:val="24"/>
        </w:rPr>
        <w:tab/>
      </w:r>
      <w:r w:rsidRPr="00211DA6">
        <w:rPr>
          <w:rFonts w:asciiTheme="majorBidi" w:hAnsiTheme="majorBidi" w:cstheme="majorBidi"/>
          <w:sz w:val="24"/>
          <w:szCs w:val="24"/>
        </w:rPr>
        <w:tab/>
        <w:t>Gunnels, Bridgette</w:t>
      </w:r>
      <w:r w:rsidRPr="00211DA6">
        <w:rPr>
          <w:rFonts w:asciiTheme="majorBidi" w:hAnsiTheme="majorBidi" w:cstheme="majorBidi"/>
          <w:sz w:val="24"/>
          <w:szCs w:val="24"/>
        </w:rPr>
        <w:tab/>
        <w:t>3-3-21</w:t>
      </w:r>
    </w:p>
    <w:p w14:paraId="4798A366" w14:textId="77777777" w:rsidR="00357554" w:rsidRPr="00211DA6" w:rsidRDefault="00357554" w:rsidP="00357554">
      <w:pPr>
        <w:pStyle w:val="ListParagraph"/>
        <w:numPr>
          <w:ilvl w:val="0"/>
          <w:numId w:val="1"/>
        </w:numPr>
        <w:spacing w:after="0"/>
        <w:rPr>
          <w:rFonts w:asciiTheme="majorBidi" w:hAnsiTheme="majorBidi" w:cstheme="majorBidi"/>
          <w:sz w:val="24"/>
          <w:szCs w:val="24"/>
        </w:rPr>
      </w:pPr>
      <w:r w:rsidRPr="00211DA6">
        <w:rPr>
          <w:rFonts w:asciiTheme="majorBidi" w:hAnsiTheme="majorBidi" w:cstheme="majorBidi"/>
          <w:sz w:val="24"/>
          <w:szCs w:val="24"/>
        </w:rPr>
        <w:t>Theater 381</w:t>
      </w:r>
      <w:r w:rsidRPr="00211DA6">
        <w:rPr>
          <w:rFonts w:asciiTheme="majorBidi" w:hAnsiTheme="majorBidi" w:cstheme="majorBidi"/>
          <w:sz w:val="24"/>
          <w:szCs w:val="24"/>
        </w:rPr>
        <w:tab/>
      </w:r>
      <w:r w:rsidRPr="00211DA6">
        <w:rPr>
          <w:rFonts w:asciiTheme="majorBidi" w:hAnsiTheme="majorBidi" w:cstheme="majorBidi"/>
          <w:sz w:val="24"/>
          <w:szCs w:val="24"/>
        </w:rPr>
        <w:tab/>
        <w:t>Prison Media &amp; Performance</w:t>
      </w:r>
      <w:r w:rsidRPr="00211DA6">
        <w:rPr>
          <w:rFonts w:asciiTheme="majorBidi" w:hAnsiTheme="majorBidi" w:cstheme="majorBidi"/>
          <w:sz w:val="24"/>
          <w:szCs w:val="24"/>
        </w:rPr>
        <w:tab/>
      </w:r>
      <w:r w:rsidRPr="00211DA6">
        <w:rPr>
          <w:rFonts w:asciiTheme="majorBidi" w:hAnsiTheme="majorBidi" w:cstheme="majorBidi"/>
          <w:sz w:val="24"/>
          <w:szCs w:val="24"/>
        </w:rPr>
        <w:tab/>
        <w:t>Fesette, Nick</w:t>
      </w:r>
      <w:r w:rsidRPr="00211DA6">
        <w:rPr>
          <w:rFonts w:asciiTheme="majorBidi" w:hAnsiTheme="majorBidi" w:cstheme="majorBidi"/>
          <w:sz w:val="24"/>
          <w:szCs w:val="24"/>
        </w:rPr>
        <w:tab/>
      </w:r>
      <w:r w:rsidRPr="00211DA6">
        <w:rPr>
          <w:rFonts w:asciiTheme="majorBidi" w:hAnsiTheme="majorBidi" w:cstheme="majorBidi"/>
          <w:sz w:val="24"/>
          <w:szCs w:val="24"/>
        </w:rPr>
        <w:tab/>
        <w:t>9-8-22</w:t>
      </w:r>
    </w:p>
    <w:p w14:paraId="45C151F4" w14:textId="77777777" w:rsidR="00357554" w:rsidRPr="00211DA6" w:rsidRDefault="00357554" w:rsidP="00357554">
      <w:pPr>
        <w:pStyle w:val="ListParagraph"/>
        <w:numPr>
          <w:ilvl w:val="0"/>
          <w:numId w:val="1"/>
        </w:numPr>
        <w:spacing w:after="0"/>
        <w:rPr>
          <w:rFonts w:asciiTheme="majorBidi" w:hAnsiTheme="majorBidi" w:cstheme="majorBidi"/>
          <w:sz w:val="24"/>
          <w:szCs w:val="24"/>
        </w:rPr>
      </w:pPr>
      <w:r w:rsidRPr="00211DA6">
        <w:rPr>
          <w:rFonts w:asciiTheme="majorBidi" w:hAnsiTheme="majorBidi" w:cstheme="majorBidi"/>
          <w:sz w:val="24"/>
          <w:szCs w:val="24"/>
        </w:rPr>
        <w:t xml:space="preserve">Theater 389R </w:t>
      </w:r>
      <w:r w:rsidRPr="00211DA6">
        <w:rPr>
          <w:rFonts w:asciiTheme="majorBidi" w:hAnsiTheme="majorBidi" w:cstheme="majorBidi"/>
          <w:sz w:val="24"/>
          <w:szCs w:val="24"/>
        </w:rPr>
        <w:tab/>
      </w:r>
      <w:r w:rsidRPr="00211DA6">
        <w:rPr>
          <w:rFonts w:asciiTheme="majorBidi" w:hAnsiTheme="majorBidi" w:cstheme="majorBidi"/>
          <w:sz w:val="24"/>
          <w:szCs w:val="24"/>
        </w:rPr>
        <w:tab/>
        <w:t xml:space="preserve">ST in Theater (Prison Media) </w:t>
      </w:r>
      <w:r w:rsidRPr="00211DA6">
        <w:rPr>
          <w:rFonts w:asciiTheme="majorBidi" w:hAnsiTheme="majorBidi" w:cstheme="majorBidi"/>
          <w:sz w:val="24"/>
          <w:szCs w:val="24"/>
        </w:rPr>
        <w:tab/>
        <w:t>Fesette, Nick</w:t>
      </w:r>
      <w:r w:rsidRPr="00211DA6">
        <w:rPr>
          <w:rFonts w:asciiTheme="majorBidi" w:hAnsiTheme="majorBidi" w:cstheme="majorBidi"/>
          <w:sz w:val="24"/>
          <w:szCs w:val="24"/>
        </w:rPr>
        <w:tab/>
      </w:r>
      <w:r w:rsidRPr="00211DA6">
        <w:rPr>
          <w:rFonts w:asciiTheme="majorBidi" w:hAnsiTheme="majorBidi" w:cstheme="majorBidi"/>
          <w:sz w:val="24"/>
          <w:szCs w:val="24"/>
        </w:rPr>
        <w:tab/>
        <w:t>3-3-21</w:t>
      </w:r>
    </w:p>
    <w:p w14:paraId="2471C593" w14:textId="77777777" w:rsidR="00357554" w:rsidRPr="00211DA6" w:rsidRDefault="00357554" w:rsidP="00357554">
      <w:pPr>
        <w:pStyle w:val="ListParagraph"/>
        <w:numPr>
          <w:ilvl w:val="0"/>
          <w:numId w:val="1"/>
        </w:numPr>
        <w:spacing w:after="0"/>
        <w:rPr>
          <w:rFonts w:asciiTheme="majorBidi" w:hAnsiTheme="majorBidi" w:cstheme="majorBidi"/>
          <w:sz w:val="24"/>
          <w:szCs w:val="24"/>
        </w:rPr>
      </w:pPr>
      <w:r w:rsidRPr="00211DA6">
        <w:rPr>
          <w:rFonts w:asciiTheme="majorBidi" w:hAnsiTheme="majorBidi" w:cstheme="majorBidi"/>
          <w:sz w:val="24"/>
          <w:szCs w:val="24"/>
        </w:rPr>
        <w:t>WGSS 200Q</w:t>
      </w:r>
      <w:r w:rsidRPr="00211DA6">
        <w:rPr>
          <w:rFonts w:asciiTheme="majorBidi" w:hAnsiTheme="majorBidi" w:cstheme="majorBidi"/>
          <w:sz w:val="24"/>
          <w:szCs w:val="24"/>
        </w:rPr>
        <w:tab/>
      </w:r>
      <w:r w:rsidRPr="00211DA6">
        <w:rPr>
          <w:rFonts w:asciiTheme="majorBidi" w:hAnsiTheme="majorBidi" w:cstheme="majorBidi"/>
          <w:sz w:val="24"/>
          <w:szCs w:val="24"/>
        </w:rPr>
        <w:tab/>
        <w:t>Intro. to WG&amp;SS</w:t>
      </w:r>
      <w:r w:rsidRPr="00211DA6">
        <w:rPr>
          <w:rFonts w:asciiTheme="majorBidi" w:hAnsiTheme="majorBidi" w:cstheme="majorBidi"/>
          <w:sz w:val="24"/>
          <w:szCs w:val="24"/>
        </w:rPr>
        <w:tab/>
      </w:r>
      <w:r w:rsidRPr="00211DA6">
        <w:rPr>
          <w:rFonts w:asciiTheme="majorBidi" w:hAnsiTheme="majorBidi" w:cstheme="majorBidi"/>
          <w:sz w:val="24"/>
          <w:szCs w:val="24"/>
        </w:rPr>
        <w:tab/>
      </w:r>
      <w:r w:rsidRPr="00211DA6">
        <w:rPr>
          <w:rFonts w:asciiTheme="majorBidi" w:hAnsiTheme="majorBidi" w:cstheme="majorBidi"/>
          <w:sz w:val="24"/>
          <w:szCs w:val="24"/>
        </w:rPr>
        <w:tab/>
        <w:t>Olson, Alix</w:t>
      </w:r>
      <w:r w:rsidRPr="00211DA6">
        <w:rPr>
          <w:rFonts w:asciiTheme="majorBidi" w:hAnsiTheme="majorBidi" w:cstheme="majorBidi"/>
          <w:sz w:val="24"/>
          <w:szCs w:val="24"/>
        </w:rPr>
        <w:tab/>
      </w:r>
      <w:r w:rsidRPr="00211DA6">
        <w:rPr>
          <w:rFonts w:asciiTheme="majorBidi" w:hAnsiTheme="majorBidi" w:cstheme="majorBidi"/>
          <w:sz w:val="24"/>
          <w:szCs w:val="24"/>
        </w:rPr>
        <w:tab/>
        <w:t>3-3-21</w:t>
      </w:r>
    </w:p>
    <w:p w14:paraId="3BB55A44" w14:textId="77777777" w:rsidR="00357554" w:rsidRPr="00211DA6" w:rsidRDefault="00357554" w:rsidP="00357554">
      <w:pPr>
        <w:pStyle w:val="ListParagraph"/>
        <w:numPr>
          <w:ilvl w:val="0"/>
          <w:numId w:val="1"/>
        </w:numPr>
        <w:spacing w:after="0"/>
        <w:rPr>
          <w:rFonts w:asciiTheme="majorBidi" w:hAnsiTheme="majorBidi" w:cstheme="majorBidi"/>
          <w:sz w:val="24"/>
          <w:szCs w:val="24"/>
        </w:rPr>
      </w:pPr>
      <w:r w:rsidRPr="00211DA6">
        <w:rPr>
          <w:rFonts w:asciiTheme="majorBidi" w:hAnsiTheme="majorBidi" w:cstheme="majorBidi"/>
          <w:sz w:val="24"/>
          <w:szCs w:val="24"/>
        </w:rPr>
        <w:t>WGSS 385R</w:t>
      </w:r>
      <w:r w:rsidRPr="00211DA6">
        <w:rPr>
          <w:rFonts w:asciiTheme="majorBidi" w:hAnsiTheme="majorBidi" w:cstheme="majorBidi"/>
          <w:sz w:val="24"/>
          <w:szCs w:val="24"/>
        </w:rPr>
        <w:tab/>
      </w:r>
      <w:r w:rsidRPr="00211DA6">
        <w:rPr>
          <w:rFonts w:asciiTheme="majorBidi" w:hAnsiTheme="majorBidi" w:cstheme="majorBidi"/>
          <w:sz w:val="24"/>
          <w:szCs w:val="24"/>
        </w:rPr>
        <w:tab/>
        <w:t>Monsters, Vampires &amp; Cyborgs:</w:t>
      </w:r>
      <w:r w:rsidRPr="00211DA6">
        <w:rPr>
          <w:rFonts w:asciiTheme="majorBidi" w:hAnsiTheme="majorBidi" w:cstheme="majorBidi"/>
          <w:sz w:val="24"/>
          <w:szCs w:val="24"/>
        </w:rPr>
        <w:tab/>
        <w:t>Bonnaffons, A.</w:t>
      </w:r>
      <w:r w:rsidRPr="00211DA6">
        <w:rPr>
          <w:rFonts w:asciiTheme="majorBidi" w:hAnsiTheme="majorBidi" w:cstheme="majorBidi"/>
          <w:sz w:val="24"/>
          <w:szCs w:val="24"/>
        </w:rPr>
        <w:tab/>
        <w:t>9-27-22</w:t>
      </w:r>
    </w:p>
    <w:p w14:paraId="3754AF95" w14:textId="77777777" w:rsidR="00357554" w:rsidRPr="00211DA6" w:rsidRDefault="00357554" w:rsidP="00357554">
      <w:pPr>
        <w:spacing w:after="0"/>
        <w:rPr>
          <w:rFonts w:asciiTheme="majorBidi" w:hAnsiTheme="majorBidi" w:cstheme="majorBidi"/>
          <w:sz w:val="24"/>
          <w:szCs w:val="24"/>
        </w:rPr>
      </w:pPr>
    </w:p>
    <w:p w14:paraId="46E0A88B" w14:textId="77777777" w:rsidR="00357554" w:rsidRPr="00211DA6" w:rsidRDefault="00357554" w:rsidP="00357554">
      <w:pPr>
        <w:spacing w:after="0"/>
        <w:rPr>
          <w:rFonts w:asciiTheme="majorBidi" w:hAnsiTheme="majorBidi" w:cstheme="majorBidi"/>
          <w:sz w:val="24"/>
          <w:szCs w:val="24"/>
        </w:rPr>
      </w:pPr>
    </w:p>
    <w:p w14:paraId="33AEA5ED" w14:textId="77777777" w:rsidR="00357554" w:rsidRPr="00211DA6" w:rsidRDefault="00357554" w:rsidP="00357554">
      <w:pPr>
        <w:spacing w:after="0"/>
        <w:rPr>
          <w:rFonts w:asciiTheme="majorBidi" w:hAnsiTheme="majorBidi" w:cstheme="majorBidi"/>
          <w:sz w:val="24"/>
          <w:szCs w:val="24"/>
        </w:rPr>
      </w:pPr>
    </w:p>
    <w:p w14:paraId="4E204F3C" w14:textId="77777777" w:rsidR="00357554" w:rsidRPr="00211DA6" w:rsidRDefault="00357554" w:rsidP="00357554">
      <w:pPr>
        <w:spacing w:after="0"/>
        <w:rPr>
          <w:rFonts w:asciiTheme="majorBidi" w:hAnsiTheme="majorBidi" w:cstheme="majorBidi"/>
          <w:sz w:val="24"/>
          <w:szCs w:val="24"/>
        </w:rPr>
      </w:pPr>
    </w:p>
    <w:p w14:paraId="488C9E58" w14:textId="77777777" w:rsidR="00357554" w:rsidRPr="00211DA6" w:rsidRDefault="00357554" w:rsidP="00357554">
      <w:pPr>
        <w:spacing w:after="0"/>
        <w:rPr>
          <w:rFonts w:asciiTheme="majorBidi" w:hAnsiTheme="majorBidi" w:cstheme="majorBidi"/>
          <w:sz w:val="24"/>
          <w:szCs w:val="24"/>
        </w:rPr>
      </w:pPr>
    </w:p>
    <w:p w14:paraId="55A35EDF" w14:textId="77777777" w:rsidR="00357554" w:rsidRPr="00211DA6" w:rsidRDefault="00357554" w:rsidP="00357554">
      <w:pPr>
        <w:spacing w:after="0"/>
        <w:rPr>
          <w:rFonts w:asciiTheme="majorBidi" w:hAnsiTheme="majorBidi" w:cstheme="majorBidi"/>
          <w:sz w:val="24"/>
          <w:szCs w:val="24"/>
        </w:rPr>
      </w:pPr>
    </w:p>
    <w:p w14:paraId="777B8718" w14:textId="77777777" w:rsidR="00357554" w:rsidRPr="00211DA6" w:rsidRDefault="00357554" w:rsidP="00357554">
      <w:pPr>
        <w:spacing w:after="0"/>
        <w:rPr>
          <w:rFonts w:asciiTheme="majorBidi" w:hAnsiTheme="majorBidi" w:cstheme="majorBidi"/>
          <w:sz w:val="24"/>
          <w:szCs w:val="24"/>
        </w:rPr>
      </w:pPr>
    </w:p>
    <w:p w14:paraId="58FAAE1C" w14:textId="77777777" w:rsidR="00357554" w:rsidRPr="00211DA6" w:rsidRDefault="00357554" w:rsidP="00357554">
      <w:pPr>
        <w:spacing w:after="0"/>
        <w:rPr>
          <w:rFonts w:asciiTheme="majorBidi" w:hAnsiTheme="majorBidi" w:cstheme="majorBidi"/>
          <w:sz w:val="24"/>
          <w:szCs w:val="24"/>
        </w:rPr>
      </w:pPr>
    </w:p>
    <w:p w14:paraId="23F654E5" w14:textId="77777777" w:rsidR="00357554" w:rsidRPr="00211DA6" w:rsidRDefault="00357554" w:rsidP="00357554">
      <w:pPr>
        <w:spacing w:after="0"/>
        <w:rPr>
          <w:rFonts w:asciiTheme="majorBidi" w:hAnsiTheme="majorBidi" w:cstheme="majorBidi"/>
          <w:sz w:val="24"/>
          <w:szCs w:val="24"/>
        </w:rPr>
      </w:pPr>
    </w:p>
    <w:p w14:paraId="3C239E2C" w14:textId="77777777" w:rsidR="00357554" w:rsidRPr="00211DA6" w:rsidRDefault="00357554" w:rsidP="00357554">
      <w:pPr>
        <w:spacing w:after="0"/>
        <w:rPr>
          <w:rFonts w:asciiTheme="majorBidi" w:hAnsiTheme="majorBidi" w:cstheme="majorBidi"/>
          <w:sz w:val="24"/>
          <w:szCs w:val="24"/>
        </w:rPr>
      </w:pPr>
    </w:p>
    <w:p w14:paraId="3D77D4AD" w14:textId="77777777" w:rsidR="00357554" w:rsidRPr="00211DA6" w:rsidRDefault="00357554" w:rsidP="00357554">
      <w:pPr>
        <w:spacing w:after="0"/>
        <w:rPr>
          <w:rFonts w:asciiTheme="majorBidi" w:hAnsiTheme="majorBidi" w:cstheme="majorBidi"/>
          <w:sz w:val="24"/>
          <w:szCs w:val="24"/>
        </w:rPr>
      </w:pPr>
    </w:p>
    <w:p w14:paraId="3926D0C2" w14:textId="77777777" w:rsidR="00357554" w:rsidRPr="00211DA6" w:rsidRDefault="00357554" w:rsidP="00357554">
      <w:pPr>
        <w:spacing w:after="0"/>
        <w:rPr>
          <w:rFonts w:asciiTheme="majorBidi" w:hAnsiTheme="majorBidi" w:cstheme="majorBidi"/>
          <w:sz w:val="24"/>
          <w:szCs w:val="24"/>
        </w:rPr>
      </w:pPr>
      <w:r w:rsidRPr="00211DA6">
        <w:rPr>
          <w:rFonts w:asciiTheme="majorBidi" w:hAnsiTheme="majorBidi" w:cstheme="majorBidi"/>
          <w:sz w:val="24"/>
          <w:szCs w:val="24"/>
        </w:rPr>
        <w:t>As of March 3, 2023 rb</w:t>
      </w:r>
    </w:p>
    <w:p w14:paraId="21236923" w14:textId="77777777" w:rsidR="00357554" w:rsidRPr="00211DA6" w:rsidRDefault="00357554" w:rsidP="00357554">
      <w:pPr>
        <w:rPr>
          <w:rFonts w:asciiTheme="majorBidi" w:hAnsiTheme="majorBidi" w:cstheme="majorBidi"/>
          <w:sz w:val="24"/>
          <w:szCs w:val="24"/>
        </w:rPr>
      </w:pPr>
      <w:r w:rsidRPr="00211DA6">
        <w:rPr>
          <w:rFonts w:asciiTheme="majorBidi" w:hAnsiTheme="majorBidi" w:cstheme="majorBidi"/>
          <w:sz w:val="24"/>
          <w:szCs w:val="24"/>
        </w:rPr>
        <w:br w:type="page"/>
      </w:r>
    </w:p>
    <w:p w14:paraId="66852234" w14:textId="6F0D0CD3" w:rsidR="00357554" w:rsidRPr="00211DA6" w:rsidRDefault="00357554" w:rsidP="00357554">
      <w:pPr>
        <w:spacing w:after="0"/>
        <w:jc w:val="center"/>
        <w:rPr>
          <w:rFonts w:asciiTheme="majorBidi" w:hAnsiTheme="majorBidi" w:cstheme="majorBidi"/>
          <w:b/>
          <w:bCs/>
          <w:sz w:val="24"/>
          <w:szCs w:val="24"/>
        </w:rPr>
      </w:pPr>
      <w:r w:rsidRPr="00211DA6">
        <w:rPr>
          <w:rFonts w:asciiTheme="majorBidi" w:hAnsiTheme="majorBidi" w:cstheme="majorBidi"/>
          <w:b/>
          <w:bCs/>
          <w:sz w:val="24"/>
          <w:szCs w:val="24"/>
        </w:rPr>
        <w:lastRenderedPageBreak/>
        <w:t>Appendix III</w:t>
      </w:r>
    </w:p>
    <w:p w14:paraId="1C7E1177" w14:textId="77777777" w:rsidR="00357554" w:rsidRPr="00211DA6" w:rsidRDefault="00357554" w:rsidP="00357554">
      <w:pPr>
        <w:spacing w:after="0"/>
        <w:jc w:val="center"/>
        <w:rPr>
          <w:rFonts w:asciiTheme="majorBidi" w:hAnsiTheme="majorBidi" w:cstheme="majorBidi"/>
          <w:b/>
          <w:bCs/>
          <w:sz w:val="24"/>
          <w:szCs w:val="24"/>
        </w:rPr>
      </w:pPr>
      <w:r w:rsidRPr="00211DA6">
        <w:rPr>
          <w:rFonts w:asciiTheme="majorBidi" w:hAnsiTheme="majorBidi" w:cstheme="majorBidi"/>
          <w:noProof/>
          <w:sz w:val="24"/>
          <w:szCs w:val="24"/>
        </w:rPr>
        <w:drawing>
          <wp:inline distT="0" distB="0" distL="0" distR="0" wp14:anchorId="170972BD" wp14:editId="60837F1F">
            <wp:extent cx="6155779" cy="7753350"/>
            <wp:effectExtent l="19050" t="19050" r="0" b="0"/>
            <wp:docPr id="1849083866" name="Picture 1849083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158287" cy="7756509"/>
                    </a:xfrm>
                    <a:prstGeom prst="rect">
                      <a:avLst/>
                    </a:prstGeom>
                    <a:noFill/>
                    <a:ln>
                      <a:solidFill>
                        <a:schemeClr val="tx1"/>
                      </a:solidFill>
                    </a:ln>
                  </pic:spPr>
                </pic:pic>
              </a:graphicData>
            </a:graphic>
          </wp:inline>
        </w:drawing>
      </w:r>
    </w:p>
    <w:p w14:paraId="2B70BD47" w14:textId="77777777" w:rsidR="00357554" w:rsidRPr="00211DA6" w:rsidRDefault="00357554" w:rsidP="00357554">
      <w:pPr>
        <w:spacing w:after="0"/>
        <w:jc w:val="center"/>
        <w:rPr>
          <w:rFonts w:asciiTheme="majorBidi" w:hAnsiTheme="majorBidi" w:cstheme="majorBidi"/>
          <w:b/>
          <w:bCs/>
          <w:sz w:val="24"/>
          <w:szCs w:val="24"/>
        </w:rPr>
      </w:pPr>
    </w:p>
    <w:p w14:paraId="1F1A055E" w14:textId="77777777" w:rsidR="00357554" w:rsidRPr="00211DA6" w:rsidRDefault="00357554" w:rsidP="00357554">
      <w:pPr>
        <w:spacing w:after="0"/>
        <w:jc w:val="center"/>
        <w:rPr>
          <w:rFonts w:asciiTheme="majorBidi" w:hAnsiTheme="majorBidi" w:cstheme="majorBidi"/>
          <w:b/>
          <w:bCs/>
          <w:sz w:val="24"/>
          <w:szCs w:val="24"/>
        </w:rPr>
      </w:pPr>
      <w:r w:rsidRPr="00211DA6">
        <w:rPr>
          <w:rFonts w:asciiTheme="majorBidi" w:hAnsiTheme="majorBidi" w:cstheme="majorBidi"/>
          <w:noProof/>
          <w:sz w:val="24"/>
          <w:szCs w:val="24"/>
        </w:rPr>
        <w:lastRenderedPageBreak/>
        <w:drawing>
          <wp:inline distT="0" distB="0" distL="0" distR="0" wp14:anchorId="2FB0A686" wp14:editId="26F1297D">
            <wp:extent cx="6238181" cy="7429500"/>
            <wp:effectExtent l="19050" t="19050" r="0" b="0"/>
            <wp:docPr id="215979009" name="Picture 215979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243535" cy="7435877"/>
                    </a:xfrm>
                    <a:prstGeom prst="rect">
                      <a:avLst/>
                    </a:prstGeom>
                    <a:noFill/>
                    <a:ln>
                      <a:solidFill>
                        <a:schemeClr val="tx1"/>
                      </a:solidFill>
                    </a:ln>
                  </pic:spPr>
                </pic:pic>
              </a:graphicData>
            </a:graphic>
          </wp:inline>
        </w:drawing>
      </w:r>
    </w:p>
    <w:p w14:paraId="444C9FF2" w14:textId="77777777" w:rsidR="00357554" w:rsidRPr="00211DA6" w:rsidRDefault="00357554" w:rsidP="00357554">
      <w:pPr>
        <w:spacing w:after="0"/>
        <w:jc w:val="center"/>
        <w:rPr>
          <w:rFonts w:asciiTheme="majorBidi" w:hAnsiTheme="majorBidi" w:cstheme="majorBidi"/>
          <w:b/>
          <w:bCs/>
          <w:sz w:val="24"/>
          <w:szCs w:val="24"/>
        </w:rPr>
      </w:pPr>
    </w:p>
    <w:p w14:paraId="26325177" w14:textId="6ADE1ADC" w:rsidR="001E4AC6" w:rsidRPr="00211DA6" w:rsidRDefault="001E4AC6" w:rsidP="00FB1715">
      <w:pPr>
        <w:rPr>
          <w:rFonts w:asciiTheme="majorBidi" w:hAnsiTheme="majorBidi" w:cstheme="majorBidi"/>
          <w:b/>
          <w:bCs/>
          <w:sz w:val="24"/>
          <w:szCs w:val="24"/>
        </w:rPr>
      </w:pPr>
    </w:p>
    <w:sectPr w:rsidR="001E4AC6" w:rsidRPr="00211DA6" w:rsidSect="00974CC2">
      <w:headerReference w:type="default" r:id="rId23"/>
      <w:headerReference w:type="first" r:id="rId24"/>
      <w:footerReference w:type="first" r:id="rId25"/>
      <w:pgSz w:w="12240" w:h="15840"/>
      <w:pgMar w:top="1440" w:right="1080" w:bottom="1440" w:left="108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56BB6D" w14:textId="77777777" w:rsidR="00803956" w:rsidRDefault="00803956" w:rsidP="00EB77AB">
      <w:pPr>
        <w:spacing w:after="0" w:line="240" w:lineRule="auto"/>
      </w:pPr>
      <w:r>
        <w:separator/>
      </w:r>
    </w:p>
  </w:endnote>
  <w:endnote w:type="continuationSeparator" w:id="0">
    <w:p w14:paraId="34FCACD9" w14:textId="77777777" w:rsidR="00803956" w:rsidRDefault="00803956" w:rsidP="00EB77AB">
      <w:pPr>
        <w:spacing w:after="0" w:line="240" w:lineRule="auto"/>
      </w:pPr>
      <w:r>
        <w:continuationSeparator/>
      </w:r>
    </w:p>
  </w:endnote>
  <w:endnote w:type="continuationNotice" w:id="1">
    <w:p w14:paraId="2F9E8E0A" w14:textId="77777777" w:rsidR="00803956" w:rsidRDefault="0080395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B8DCF8" w14:textId="3A279748" w:rsidR="004F22D4" w:rsidRPr="00974CC2" w:rsidRDefault="00974CC2" w:rsidP="00974CC2">
    <w:pPr>
      <w:spacing w:line="240" w:lineRule="exact"/>
      <w:rPr>
        <w:rFonts w:ascii="Calibri" w:eastAsia="Calibri" w:hAnsi="Calibri" w:cs="Calibri"/>
        <w:b/>
        <w:bCs/>
        <w:i/>
        <w:iCs/>
      </w:rPr>
    </w:pPr>
    <w:r w:rsidRPr="224C596C">
      <w:rPr>
        <w:rStyle w:val="FootnoteReference"/>
      </w:rPr>
      <w:footnoteRef/>
    </w:r>
    <w:r>
      <w:t xml:space="preserve"> </w:t>
    </w:r>
    <w:r>
      <w:rPr>
        <w:rFonts w:ascii="Calibri" w:eastAsia="Calibri" w:hAnsi="Calibri" w:cs="Calibri"/>
        <w:i/>
        <w:iCs/>
      </w:rPr>
      <w:t xml:space="preserve">Thanks to the following individuals who contributed to the writing of this report: Molly McGehee, Susan Newborn, Wade Manora, Jr., Veronica Roman, Paige Crowl, Regina Barrett, Travis Culver, Gary Glass, Laura Gafnea, </w:t>
    </w:r>
    <w:r w:rsidR="004B4E87">
      <w:rPr>
        <w:rFonts w:ascii="Calibri" w:eastAsia="Calibri" w:hAnsi="Calibri" w:cs="Calibri"/>
        <w:i/>
        <w:iCs/>
      </w:rPr>
      <w:t xml:space="preserve">Daphne Orr, </w:t>
    </w:r>
    <w:r>
      <w:rPr>
        <w:rFonts w:ascii="Calibri" w:eastAsia="Calibri" w:hAnsi="Calibri" w:cs="Calibri"/>
        <w:i/>
        <w:iCs/>
      </w:rPr>
      <w:t xml:space="preserve">Lyn Pace, </w:t>
    </w:r>
    <w:r w:rsidR="00242A02">
      <w:rPr>
        <w:rFonts w:ascii="Calibri" w:eastAsia="Calibri" w:hAnsi="Calibri" w:cs="Calibri"/>
        <w:i/>
        <w:iCs/>
      </w:rPr>
      <w:t xml:space="preserve">Ami Hernandez, </w:t>
    </w:r>
    <w:r w:rsidR="00A07DE7">
      <w:rPr>
        <w:rFonts w:ascii="Calibri" w:eastAsia="Calibri" w:hAnsi="Calibri" w:cs="Calibri"/>
        <w:i/>
        <w:iCs/>
      </w:rPr>
      <w:t xml:space="preserve">Phillip Sullivan, </w:t>
    </w:r>
    <w:r>
      <w:rPr>
        <w:rFonts w:ascii="Calibri" w:eastAsia="Calibri" w:hAnsi="Calibri" w:cs="Calibri"/>
        <w:i/>
        <w:iCs/>
      </w:rPr>
      <w:t>and Bridgette Gunnels.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6FBDA2" w14:textId="77777777" w:rsidR="00803956" w:rsidRDefault="00803956" w:rsidP="00EB77AB">
      <w:pPr>
        <w:spacing w:after="0" w:line="240" w:lineRule="auto"/>
      </w:pPr>
      <w:r>
        <w:separator/>
      </w:r>
    </w:p>
  </w:footnote>
  <w:footnote w:type="continuationSeparator" w:id="0">
    <w:p w14:paraId="0F3B21E4" w14:textId="77777777" w:rsidR="00803956" w:rsidRDefault="00803956" w:rsidP="00EB77AB">
      <w:pPr>
        <w:spacing w:after="0" w:line="240" w:lineRule="auto"/>
      </w:pPr>
      <w:r>
        <w:continuationSeparator/>
      </w:r>
    </w:p>
  </w:footnote>
  <w:footnote w:type="continuationNotice" w:id="1">
    <w:p w14:paraId="2C448C5B" w14:textId="77777777" w:rsidR="00803956" w:rsidRDefault="0080395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07224087"/>
      <w:docPartObj>
        <w:docPartGallery w:val="Page Numbers (Top of Page)"/>
        <w:docPartUnique/>
      </w:docPartObj>
    </w:sdtPr>
    <w:sdtEndPr>
      <w:rPr>
        <w:noProof/>
      </w:rPr>
    </w:sdtEndPr>
    <w:sdtContent>
      <w:p w14:paraId="0461A6FD" w14:textId="1ABC2465" w:rsidR="0003506D" w:rsidRDefault="0003506D">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05BB84D7" w14:textId="77777777" w:rsidR="00097054" w:rsidRDefault="0009705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63104514"/>
      <w:docPartObj>
        <w:docPartGallery w:val="Page Numbers (Top of Page)"/>
        <w:docPartUnique/>
      </w:docPartObj>
    </w:sdtPr>
    <w:sdtEndPr>
      <w:rPr>
        <w:noProof/>
      </w:rPr>
    </w:sdtEndPr>
    <w:sdtContent>
      <w:p w14:paraId="3A08DE01" w14:textId="035FBC95" w:rsidR="00097054" w:rsidRDefault="00097054">
        <w:pPr>
          <w:pStyle w:val="Header"/>
          <w:jc w:val="right"/>
        </w:pPr>
        <w:r>
          <w:fldChar w:fldCharType="begin"/>
        </w:r>
        <w:r>
          <w:instrText xml:space="preserve"> PAGE   \* MERGEFORMAT </w:instrText>
        </w:r>
        <w:r>
          <w:fldChar w:fldCharType="separate"/>
        </w:r>
        <w:r>
          <w:rPr>
            <w:noProof/>
          </w:rPr>
          <w:t>2</w:t>
        </w:r>
        <w:r>
          <w:rPr>
            <w:noProof/>
          </w:rPr>
          <w:fldChar w:fldCharType="end"/>
        </w:r>
      </w:p>
    </w:sdtContent>
  </w:sdt>
  <w:sdt>
    <w:sdtPr>
      <w:id w:val="-1522310114"/>
      <w:docPartObj>
        <w:docPartGallery w:val="Watermarks"/>
        <w:docPartUnique/>
      </w:docPartObj>
    </w:sdtPr>
    <w:sdtEndPr/>
    <w:sdtContent>
      <w:p w14:paraId="29351E0D" w14:textId="743FE787" w:rsidR="00295578" w:rsidRDefault="007B2C72">
        <w:pPr>
          <w:pStyle w:val="Header"/>
        </w:pPr>
        <w:r>
          <w:rPr>
            <w:noProof/>
          </w:rPr>
          <w:pict w14:anchorId="3C3CED7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70517" o:spid="_x0000_s1027" type="#_x0000_t136" style="position:absolute;margin-left:0;margin-top:0;width:468pt;height:280.8pt;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4358D"/>
    <w:multiLevelType w:val="hybridMultilevel"/>
    <w:tmpl w:val="8DC2B2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F42233"/>
    <w:multiLevelType w:val="hybridMultilevel"/>
    <w:tmpl w:val="49A00080"/>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2" w15:restartNumberingAfterBreak="0">
    <w:nsid w:val="02036079"/>
    <w:multiLevelType w:val="hybridMultilevel"/>
    <w:tmpl w:val="BEAC6D82"/>
    <w:lvl w:ilvl="0" w:tplc="B91AD05A">
      <w:start w:val="1"/>
      <w:numFmt w:val="upperRoman"/>
      <w:lvlText w:val="%1&gt;"/>
      <w:lvlJc w:val="left"/>
      <w:pPr>
        <w:ind w:left="1080" w:hanging="720"/>
      </w:pPr>
      <w:rPr>
        <w:rFonts w:ascii="Calibri" w:eastAsia="Calibri" w:hAnsi="Calibri" w:cs="Calibri" w:hint="default"/>
        <w:i/>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B52013E"/>
    <w:multiLevelType w:val="multilevel"/>
    <w:tmpl w:val="BBE857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BF91153"/>
    <w:multiLevelType w:val="hybridMultilevel"/>
    <w:tmpl w:val="FFFFFFFF"/>
    <w:lvl w:ilvl="0" w:tplc="90B64018">
      <w:start w:val="1"/>
      <w:numFmt w:val="bullet"/>
      <w:lvlText w:val="▫"/>
      <w:lvlJc w:val="left"/>
      <w:pPr>
        <w:ind w:left="720" w:hanging="360"/>
      </w:pPr>
      <w:rPr>
        <w:rFonts w:ascii="Courier New" w:hAnsi="Courier New" w:hint="default"/>
      </w:rPr>
    </w:lvl>
    <w:lvl w:ilvl="1" w:tplc="41282488">
      <w:start w:val="1"/>
      <w:numFmt w:val="bullet"/>
      <w:lvlText w:val="o"/>
      <w:lvlJc w:val="left"/>
      <w:pPr>
        <w:ind w:left="1440" w:hanging="360"/>
      </w:pPr>
      <w:rPr>
        <w:rFonts w:ascii="Courier New" w:hAnsi="Courier New" w:hint="default"/>
      </w:rPr>
    </w:lvl>
    <w:lvl w:ilvl="2" w:tplc="D48E0082">
      <w:start w:val="1"/>
      <w:numFmt w:val="bullet"/>
      <w:lvlText w:val=""/>
      <w:lvlJc w:val="left"/>
      <w:pPr>
        <w:ind w:left="2160" w:hanging="360"/>
      </w:pPr>
      <w:rPr>
        <w:rFonts w:ascii="Wingdings" w:hAnsi="Wingdings" w:hint="default"/>
      </w:rPr>
    </w:lvl>
    <w:lvl w:ilvl="3" w:tplc="D81C25F6">
      <w:start w:val="1"/>
      <w:numFmt w:val="bullet"/>
      <w:lvlText w:val=""/>
      <w:lvlJc w:val="left"/>
      <w:pPr>
        <w:ind w:left="2880" w:hanging="360"/>
      </w:pPr>
      <w:rPr>
        <w:rFonts w:ascii="Symbol" w:hAnsi="Symbol" w:hint="default"/>
      </w:rPr>
    </w:lvl>
    <w:lvl w:ilvl="4" w:tplc="D74615C0">
      <w:start w:val="1"/>
      <w:numFmt w:val="bullet"/>
      <w:lvlText w:val="o"/>
      <w:lvlJc w:val="left"/>
      <w:pPr>
        <w:ind w:left="3600" w:hanging="360"/>
      </w:pPr>
      <w:rPr>
        <w:rFonts w:ascii="Courier New" w:hAnsi="Courier New" w:hint="default"/>
      </w:rPr>
    </w:lvl>
    <w:lvl w:ilvl="5" w:tplc="D180BB86">
      <w:start w:val="1"/>
      <w:numFmt w:val="bullet"/>
      <w:lvlText w:val=""/>
      <w:lvlJc w:val="left"/>
      <w:pPr>
        <w:ind w:left="4320" w:hanging="360"/>
      </w:pPr>
      <w:rPr>
        <w:rFonts w:ascii="Wingdings" w:hAnsi="Wingdings" w:hint="default"/>
      </w:rPr>
    </w:lvl>
    <w:lvl w:ilvl="6" w:tplc="73225ABC">
      <w:start w:val="1"/>
      <w:numFmt w:val="bullet"/>
      <w:lvlText w:val=""/>
      <w:lvlJc w:val="left"/>
      <w:pPr>
        <w:ind w:left="5040" w:hanging="360"/>
      </w:pPr>
      <w:rPr>
        <w:rFonts w:ascii="Symbol" w:hAnsi="Symbol" w:hint="default"/>
      </w:rPr>
    </w:lvl>
    <w:lvl w:ilvl="7" w:tplc="76087A06">
      <w:start w:val="1"/>
      <w:numFmt w:val="bullet"/>
      <w:lvlText w:val="o"/>
      <w:lvlJc w:val="left"/>
      <w:pPr>
        <w:ind w:left="5760" w:hanging="360"/>
      </w:pPr>
      <w:rPr>
        <w:rFonts w:ascii="Courier New" w:hAnsi="Courier New" w:hint="default"/>
      </w:rPr>
    </w:lvl>
    <w:lvl w:ilvl="8" w:tplc="CA78D9DA">
      <w:start w:val="1"/>
      <w:numFmt w:val="bullet"/>
      <w:lvlText w:val=""/>
      <w:lvlJc w:val="left"/>
      <w:pPr>
        <w:ind w:left="6480" w:hanging="360"/>
      </w:pPr>
      <w:rPr>
        <w:rFonts w:ascii="Wingdings" w:hAnsi="Wingdings" w:hint="default"/>
      </w:rPr>
    </w:lvl>
  </w:abstractNum>
  <w:abstractNum w:abstractNumId="5" w15:restartNumberingAfterBreak="0">
    <w:nsid w:val="0C3156C8"/>
    <w:multiLevelType w:val="hybridMultilevel"/>
    <w:tmpl w:val="A45CEF92"/>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6" w15:restartNumberingAfterBreak="0">
    <w:nsid w:val="12EE71E2"/>
    <w:multiLevelType w:val="hybridMultilevel"/>
    <w:tmpl w:val="86ACE0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6376615"/>
    <w:multiLevelType w:val="hybridMultilevel"/>
    <w:tmpl w:val="FFFFFFFF"/>
    <w:lvl w:ilvl="0" w:tplc="F6666B10">
      <w:start w:val="1"/>
      <w:numFmt w:val="bullet"/>
      <w:lvlText w:val="▫"/>
      <w:lvlJc w:val="left"/>
      <w:pPr>
        <w:ind w:left="720" w:hanging="360"/>
      </w:pPr>
      <w:rPr>
        <w:rFonts w:ascii="Courier New" w:hAnsi="Courier New" w:hint="default"/>
      </w:rPr>
    </w:lvl>
    <w:lvl w:ilvl="1" w:tplc="E48A2BEE">
      <w:start w:val="1"/>
      <w:numFmt w:val="bullet"/>
      <w:lvlText w:val="o"/>
      <w:lvlJc w:val="left"/>
      <w:pPr>
        <w:ind w:left="1440" w:hanging="360"/>
      </w:pPr>
      <w:rPr>
        <w:rFonts w:ascii="Courier New" w:hAnsi="Courier New" w:hint="default"/>
      </w:rPr>
    </w:lvl>
    <w:lvl w:ilvl="2" w:tplc="96D86E96">
      <w:start w:val="1"/>
      <w:numFmt w:val="bullet"/>
      <w:lvlText w:val=""/>
      <w:lvlJc w:val="left"/>
      <w:pPr>
        <w:ind w:left="2160" w:hanging="360"/>
      </w:pPr>
      <w:rPr>
        <w:rFonts w:ascii="Wingdings" w:hAnsi="Wingdings" w:hint="default"/>
      </w:rPr>
    </w:lvl>
    <w:lvl w:ilvl="3" w:tplc="D2D828F2">
      <w:start w:val="1"/>
      <w:numFmt w:val="bullet"/>
      <w:lvlText w:val=""/>
      <w:lvlJc w:val="left"/>
      <w:pPr>
        <w:ind w:left="2880" w:hanging="360"/>
      </w:pPr>
      <w:rPr>
        <w:rFonts w:ascii="Symbol" w:hAnsi="Symbol" w:hint="default"/>
      </w:rPr>
    </w:lvl>
    <w:lvl w:ilvl="4" w:tplc="5A68CC70">
      <w:start w:val="1"/>
      <w:numFmt w:val="bullet"/>
      <w:lvlText w:val="o"/>
      <w:lvlJc w:val="left"/>
      <w:pPr>
        <w:ind w:left="3600" w:hanging="360"/>
      </w:pPr>
      <w:rPr>
        <w:rFonts w:ascii="Courier New" w:hAnsi="Courier New" w:hint="default"/>
      </w:rPr>
    </w:lvl>
    <w:lvl w:ilvl="5" w:tplc="627EEAC8">
      <w:start w:val="1"/>
      <w:numFmt w:val="bullet"/>
      <w:lvlText w:val=""/>
      <w:lvlJc w:val="left"/>
      <w:pPr>
        <w:ind w:left="4320" w:hanging="360"/>
      </w:pPr>
      <w:rPr>
        <w:rFonts w:ascii="Wingdings" w:hAnsi="Wingdings" w:hint="default"/>
      </w:rPr>
    </w:lvl>
    <w:lvl w:ilvl="6" w:tplc="C254BE8A">
      <w:start w:val="1"/>
      <w:numFmt w:val="bullet"/>
      <w:lvlText w:val=""/>
      <w:lvlJc w:val="left"/>
      <w:pPr>
        <w:ind w:left="5040" w:hanging="360"/>
      </w:pPr>
      <w:rPr>
        <w:rFonts w:ascii="Symbol" w:hAnsi="Symbol" w:hint="default"/>
      </w:rPr>
    </w:lvl>
    <w:lvl w:ilvl="7" w:tplc="32B4A2B6">
      <w:start w:val="1"/>
      <w:numFmt w:val="bullet"/>
      <w:lvlText w:val="o"/>
      <w:lvlJc w:val="left"/>
      <w:pPr>
        <w:ind w:left="5760" w:hanging="360"/>
      </w:pPr>
      <w:rPr>
        <w:rFonts w:ascii="Courier New" w:hAnsi="Courier New" w:hint="default"/>
      </w:rPr>
    </w:lvl>
    <w:lvl w:ilvl="8" w:tplc="B6BCD9A8">
      <w:start w:val="1"/>
      <w:numFmt w:val="bullet"/>
      <w:lvlText w:val=""/>
      <w:lvlJc w:val="left"/>
      <w:pPr>
        <w:ind w:left="6480" w:hanging="360"/>
      </w:pPr>
      <w:rPr>
        <w:rFonts w:ascii="Wingdings" w:hAnsi="Wingdings" w:hint="default"/>
      </w:rPr>
    </w:lvl>
  </w:abstractNum>
  <w:abstractNum w:abstractNumId="8" w15:restartNumberingAfterBreak="0">
    <w:nsid w:val="1779303B"/>
    <w:multiLevelType w:val="hybridMultilevel"/>
    <w:tmpl w:val="5A7CBE32"/>
    <w:lvl w:ilvl="0" w:tplc="FFFFFFFF">
      <w:numFmt w:val="bullet"/>
      <w:lvlText w:val="•"/>
      <w:lvlJc w:val="left"/>
      <w:pPr>
        <w:ind w:left="720" w:hanging="360"/>
      </w:pPr>
      <w:rPr>
        <w:rFonts w:ascii="Times New Roman" w:eastAsiaTheme="minorHAnsi" w:hAnsi="Times New Roman" w:cs="Times New Roman" w:hint="default"/>
      </w:rPr>
    </w:lvl>
    <w:lvl w:ilvl="1" w:tplc="04090001">
      <w:start w:val="1"/>
      <w:numFmt w:val="bullet"/>
      <w:lvlText w:val=""/>
      <w:lvlJc w:val="left"/>
      <w:pPr>
        <w:ind w:left="1440" w:hanging="360"/>
      </w:pPr>
      <w:rPr>
        <w:rFonts w:ascii="Symbol" w:hAnsi="Symbol"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190A4F31"/>
    <w:multiLevelType w:val="hybridMultilevel"/>
    <w:tmpl w:val="FFFFFFFF"/>
    <w:lvl w:ilvl="0" w:tplc="BAA4945E">
      <w:start w:val="1"/>
      <w:numFmt w:val="bullet"/>
      <w:lvlText w:val="▫"/>
      <w:lvlJc w:val="left"/>
      <w:pPr>
        <w:ind w:left="720" w:hanging="360"/>
      </w:pPr>
      <w:rPr>
        <w:rFonts w:ascii="Courier New" w:hAnsi="Courier New" w:hint="default"/>
      </w:rPr>
    </w:lvl>
    <w:lvl w:ilvl="1" w:tplc="76366508">
      <w:start w:val="1"/>
      <w:numFmt w:val="bullet"/>
      <w:lvlText w:val="o"/>
      <w:lvlJc w:val="left"/>
      <w:pPr>
        <w:ind w:left="1440" w:hanging="360"/>
      </w:pPr>
      <w:rPr>
        <w:rFonts w:ascii="Courier New" w:hAnsi="Courier New" w:hint="default"/>
      </w:rPr>
    </w:lvl>
    <w:lvl w:ilvl="2" w:tplc="78A6DB10">
      <w:start w:val="1"/>
      <w:numFmt w:val="bullet"/>
      <w:lvlText w:val=""/>
      <w:lvlJc w:val="left"/>
      <w:pPr>
        <w:ind w:left="2160" w:hanging="360"/>
      </w:pPr>
      <w:rPr>
        <w:rFonts w:ascii="Wingdings" w:hAnsi="Wingdings" w:hint="default"/>
      </w:rPr>
    </w:lvl>
    <w:lvl w:ilvl="3" w:tplc="9FFAB80C">
      <w:start w:val="1"/>
      <w:numFmt w:val="bullet"/>
      <w:lvlText w:val=""/>
      <w:lvlJc w:val="left"/>
      <w:pPr>
        <w:ind w:left="2880" w:hanging="360"/>
      </w:pPr>
      <w:rPr>
        <w:rFonts w:ascii="Symbol" w:hAnsi="Symbol" w:hint="default"/>
      </w:rPr>
    </w:lvl>
    <w:lvl w:ilvl="4" w:tplc="2B20E67E">
      <w:start w:val="1"/>
      <w:numFmt w:val="bullet"/>
      <w:lvlText w:val="o"/>
      <w:lvlJc w:val="left"/>
      <w:pPr>
        <w:ind w:left="3600" w:hanging="360"/>
      </w:pPr>
      <w:rPr>
        <w:rFonts w:ascii="Courier New" w:hAnsi="Courier New" w:hint="default"/>
      </w:rPr>
    </w:lvl>
    <w:lvl w:ilvl="5" w:tplc="070E0380">
      <w:start w:val="1"/>
      <w:numFmt w:val="bullet"/>
      <w:lvlText w:val=""/>
      <w:lvlJc w:val="left"/>
      <w:pPr>
        <w:ind w:left="4320" w:hanging="360"/>
      </w:pPr>
      <w:rPr>
        <w:rFonts w:ascii="Wingdings" w:hAnsi="Wingdings" w:hint="default"/>
      </w:rPr>
    </w:lvl>
    <w:lvl w:ilvl="6" w:tplc="C0DAED60">
      <w:start w:val="1"/>
      <w:numFmt w:val="bullet"/>
      <w:lvlText w:val=""/>
      <w:lvlJc w:val="left"/>
      <w:pPr>
        <w:ind w:left="5040" w:hanging="360"/>
      </w:pPr>
      <w:rPr>
        <w:rFonts w:ascii="Symbol" w:hAnsi="Symbol" w:hint="default"/>
      </w:rPr>
    </w:lvl>
    <w:lvl w:ilvl="7" w:tplc="1602A41E">
      <w:start w:val="1"/>
      <w:numFmt w:val="bullet"/>
      <w:lvlText w:val="o"/>
      <w:lvlJc w:val="left"/>
      <w:pPr>
        <w:ind w:left="5760" w:hanging="360"/>
      </w:pPr>
      <w:rPr>
        <w:rFonts w:ascii="Courier New" w:hAnsi="Courier New" w:hint="default"/>
      </w:rPr>
    </w:lvl>
    <w:lvl w:ilvl="8" w:tplc="A328A63A">
      <w:start w:val="1"/>
      <w:numFmt w:val="bullet"/>
      <w:lvlText w:val=""/>
      <w:lvlJc w:val="left"/>
      <w:pPr>
        <w:ind w:left="6480" w:hanging="360"/>
      </w:pPr>
      <w:rPr>
        <w:rFonts w:ascii="Wingdings" w:hAnsi="Wingdings" w:hint="default"/>
      </w:rPr>
    </w:lvl>
  </w:abstractNum>
  <w:abstractNum w:abstractNumId="10" w15:restartNumberingAfterBreak="0">
    <w:nsid w:val="1AE16D0E"/>
    <w:multiLevelType w:val="hybridMultilevel"/>
    <w:tmpl w:val="DE8AFD62"/>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11" w15:restartNumberingAfterBreak="0">
    <w:nsid w:val="1CB50269"/>
    <w:multiLevelType w:val="hybridMultilevel"/>
    <w:tmpl w:val="FFFFFFFF"/>
    <w:lvl w:ilvl="0" w:tplc="FFFFFFFF">
      <w:start w:val="1"/>
      <w:numFmt w:val="bullet"/>
      <w:lvlText w:val="▫"/>
      <w:lvlJc w:val="left"/>
      <w:pPr>
        <w:ind w:left="720" w:hanging="360"/>
      </w:pPr>
      <w:rPr>
        <w:rFonts w:ascii="Courier New" w:hAnsi="Courier New" w:hint="default"/>
      </w:rPr>
    </w:lvl>
    <w:lvl w:ilvl="1" w:tplc="A948C4EA">
      <w:start w:val="1"/>
      <w:numFmt w:val="bullet"/>
      <w:lvlText w:val="o"/>
      <w:lvlJc w:val="left"/>
      <w:pPr>
        <w:ind w:left="1440" w:hanging="360"/>
      </w:pPr>
      <w:rPr>
        <w:rFonts w:ascii="Courier New" w:hAnsi="Courier New" w:hint="default"/>
      </w:rPr>
    </w:lvl>
    <w:lvl w:ilvl="2" w:tplc="E3025EA0">
      <w:start w:val="1"/>
      <w:numFmt w:val="bullet"/>
      <w:lvlText w:val=""/>
      <w:lvlJc w:val="left"/>
      <w:pPr>
        <w:ind w:left="2160" w:hanging="360"/>
      </w:pPr>
      <w:rPr>
        <w:rFonts w:ascii="Wingdings" w:hAnsi="Wingdings" w:hint="default"/>
      </w:rPr>
    </w:lvl>
    <w:lvl w:ilvl="3" w:tplc="830001F6">
      <w:start w:val="1"/>
      <w:numFmt w:val="bullet"/>
      <w:lvlText w:val=""/>
      <w:lvlJc w:val="left"/>
      <w:pPr>
        <w:ind w:left="2880" w:hanging="360"/>
      </w:pPr>
      <w:rPr>
        <w:rFonts w:ascii="Symbol" w:hAnsi="Symbol" w:hint="default"/>
      </w:rPr>
    </w:lvl>
    <w:lvl w:ilvl="4" w:tplc="A996583A">
      <w:start w:val="1"/>
      <w:numFmt w:val="bullet"/>
      <w:lvlText w:val="o"/>
      <w:lvlJc w:val="left"/>
      <w:pPr>
        <w:ind w:left="3600" w:hanging="360"/>
      </w:pPr>
      <w:rPr>
        <w:rFonts w:ascii="Courier New" w:hAnsi="Courier New" w:hint="default"/>
      </w:rPr>
    </w:lvl>
    <w:lvl w:ilvl="5" w:tplc="347C037E">
      <w:start w:val="1"/>
      <w:numFmt w:val="bullet"/>
      <w:lvlText w:val=""/>
      <w:lvlJc w:val="left"/>
      <w:pPr>
        <w:ind w:left="4320" w:hanging="360"/>
      </w:pPr>
      <w:rPr>
        <w:rFonts w:ascii="Wingdings" w:hAnsi="Wingdings" w:hint="default"/>
      </w:rPr>
    </w:lvl>
    <w:lvl w:ilvl="6" w:tplc="3FE0EE5C">
      <w:start w:val="1"/>
      <w:numFmt w:val="bullet"/>
      <w:lvlText w:val=""/>
      <w:lvlJc w:val="left"/>
      <w:pPr>
        <w:ind w:left="5040" w:hanging="360"/>
      </w:pPr>
      <w:rPr>
        <w:rFonts w:ascii="Symbol" w:hAnsi="Symbol" w:hint="default"/>
      </w:rPr>
    </w:lvl>
    <w:lvl w:ilvl="7" w:tplc="E45E82E4">
      <w:start w:val="1"/>
      <w:numFmt w:val="bullet"/>
      <w:lvlText w:val="o"/>
      <w:lvlJc w:val="left"/>
      <w:pPr>
        <w:ind w:left="5760" w:hanging="360"/>
      </w:pPr>
      <w:rPr>
        <w:rFonts w:ascii="Courier New" w:hAnsi="Courier New" w:hint="default"/>
      </w:rPr>
    </w:lvl>
    <w:lvl w:ilvl="8" w:tplc="0BE6DEE6">
      <w:start w:val="1"/>
      <w:numFmt w:val="bullet"/>
      <w:lvlText w:val=""/>
      <w:lvlJc w:val="left"/>
      <w:pPr>
        <w:ind w:left="6480" w:hanging="360"/>
      </w:pPr>
      <w:rPr>
        <w:rFonts w:ascii="Wingdings" w:hAnsi="Wingdings" w:hint="default"/>
      </w:rPr>
    </w:lvl>
  </w:abstractNum>
  <w:abstractNum w:abstractNumId="12" w15:restartNumberingAfterBreak="0">
    <w:nsid w:val="229A39A6"/>
    <w:multiLevelType w:val="hybridMultilevel"/>
    <w:tmpl w:val="FFFFFFFF"/>
    <w:lvl w:ilvl="0" w:tplc="A5567776">
      <w:start w:val="1"/>
      <w:numFmt w:val="bullet"/>
      <w:lvlText w:val="▫"/>
      <w:lvlJc w:val="left"/>
      <w:pPr>
        <w:ind w:left="720" w:hanging="360"/>
      </w:pPr>
      <w:rPr>
        <w:rFonts w:ascii="Courier New" w:hAnsi="Courier New" w:hint="default"/>
      </w:rPr>
    </w:lvl>
    <w:lvl w:ilvl="1" w:tplc="5AAE3048">
      <w:start w:val="1"/>
      <w:numFmt w:val="bullet"/>
      <w:lvlText w:val="o"/>
      <w:lvlJc w:val="left"/>
      <w:pPr>
        <w:ind w:left="1440" w:hanging="360"/>
      </w:pPr>
      <w:rPr>
        <w:rFonts w:ascii="Courier New" w:hAnsi="Courier New" w:hint="default"/>
      </w:rPr>
    </w:lvl>
    <w:lvl w:ilvl="2" w:tplc="C2109470">
      <w:start w:val="1"/>
      <w:numFmt w:val="bullet"/>
      <w:lvlText w:val=""/>
      <w:lvlJc w:val="left"/>
      <w:pPr>
        <w:ind w:left="2160" w:hanging="360"/>
      </w:pPr>
      <w:rPr>
        <w:rFonts w:ascii="Wingdings" w:hAnsi="Wingdings" w:hint="default"/>
      </w:rPr>
    </w:lvl>
    <w:lvl w:ilvl="3" w:tplc="18AE52BE">
      <w:start w:val="1"/>
      <w:numFmt w:val="bullet"/>
      <w:lvlText w:val=""/>
      <w:lvlJc w:val="left"/>
      <w:pPr>
        <w:ind w:left="2880" w:hanging="360"/>
      </w:pPr>
      <w:rPr>
        <w:rFonts w:ascii="Symbol" w:hAnsi="Symbol" w:hint="default"/>
      </w:rPr>
    </w:lvl>
    <w:lvl w:ilvl="4" w:tplc="D44CF4FC">
      <w:start w:val="1"/>
      <w:numFmt w:val="bullet"/>
      <w:lvlText w:val="o"/>
      <w:lvlJc w:val="left"/>
      <w:pPr>
        <w:ind w:left="3600" w:hanging="360"/>
      </w:pPr>
      <w:rPr>
        <w:rFonts w:ascii="Courier New" w:hAnsi="Courier New" w:hint="default"/>
      </w:rPr>
    </w:lvl>
    <w:lvl w:ilvl="5" w:tplc="ECFC0AC2">
      <w:start w:val="1"/>
      <w:numFmt w:val="bullet"/>
      <w:lvlText w:val=""/>
      <w:lvlJc w:val="left"/>
      <w:pPr>
        <w:ind w:left="4320" w:hanging="360"/>
      </w:pPr>
      <w:rPr>
        <w:rFonts w:ascii="Wingdings" w:hAnsi="Wingdings" w:hint="default"/>
      </w:rPr>
    </w:lvl>
    <w:lvl w:ilvl="6" w:tplc="2184188A">
      <w:start w:val="1"/>
      <w:numFmt w:val="bullet"/>
      <w:lvlText w:val=""/>
      <w:lvlJc w:val="left"/>
      <w:pPr>
        <w:ind w:left="5040" w:hanging="360"/>
      </w:pPr>
      <w:rPr>
        <w:rFonts w:ascii="Symbol" w:hAnsi="Symbol" w:hint="default"/>
      </w:rPr>
    </w:lvl>
    <w:lvl w:ilvl="7" w:tplc="AF7249DC">
      <w:start w:val="1"/>
      <w:numFmt w:val="bullet"/>
      <w:lvlText w:val="o"/>
      <w:lvlJc w:val="left"/>
      <w:pPr>
        <w:ind w:left="5760" w:hanging="360"/>
      </w:pPr>
      <w:rPr>
        <w:rFonts w:ascii="Courier New" w:hAnsi="Courier New" w:hint="default"/>
      </w:rPr>
    </w:lvl>
    <w:lvl w:ilvl="8" w:tplc="110C3E94">
      <w:start w:val="1"/>
      <w:numFmt w:val="bullet"/>
      <w:lvlText w:val=""/>
      <w:lvlJc w:val="left"/>
      <w:pPr>
        <w:ind w:left="6480" w:hanging="360"/>
      </w:pPr>
      <w:rPr>
        <w:rFonts w:ascii="Wingdings" w:hAnsi="Wingdings" w:hint="default"/>
      </w:rPr>
    </w:lvl>
  </w:abstractNum>
  <w:abstractNum w:abstractNumId="13" w15:restartNumberingAfterBreak="0">
    <w:nsid w:val="29531020"/>
    <w:multiLevelType w:val="hybridMultilevel"/>
    <w:tmpl w:val="FFFFFFFF"/>
    <w:lvl w:ilvl="0" w:tplc="93385BC2">
      <w:start w:val="1"/>
      <w:numFmt w:val="bullet"/>
      <w:lvlText w:val="▫"/>
      <w:lvlJc w:val="left"/>
      <w:pPr>
        <w:ind w:left="720" w:hanging="360"/>
      </w:pPr>
      <w:rPr>
        <w:rFonts w:ascii="Courier New" w:hAnsi="Courier New" w:hint="default"/>
      </w:rPr>
    </w:lvl>
    <w:lvl w:ilvl="1" w:tplc="824C2BA0">
      <w:start w:val="1"/>
      <w:numFmt w:val="bullet"/>
      <w:lvlText w:val="o"/>
      <w:lvlJc w:val="left"/>
      <w:pPr>
        <w:ind w:left="1440" w:hanging="360"/>
      </w:pPr>
      <w:rPr>
        <w:rFonts w:ascii="Courier New" w:hAnsi="Courier New" w:hint="default"/>
      </w:rPr>
    </w:lvl>
    <w:lvl w:ilvl="2" w:tplc="F6F018C4">
      <w:start w:val="1"/>
      <w:numFmt w:val="bullet"/>
      <w:lvlText w:val=""/>
      <w:lvlJc w:val="left"/>
      <w:pPr>
        <w:ind w:left="2160" w:hanging="360"/>
      </w:pPr>
      <w:rPr>
        <w:rFonts w:ascii="Wingdings" w:hAnsi="Wingdings" w:hint="default"/>
      </w:rPr>
    </w:lvl>
    <w:lvl w:ilvl="3" w:tplc="791CB002">
      <w:start w:val="1"/>
      <w:numFmt w:val="bullet"/>
      <w:lvlText w:val=""/>
      <w:lvlJc w:val="left"/>
      <w:pPr>
        <w:ind w:left="2880" w:hanging="360"/>
      </w:pPr>
      <w:rPr>
        <w:rFonts w:ascii="Symbol" w:hAnsi="Symbol" w:hint="default"/>
      </w:rPr>
    </w:lvl>
    <w:lvl w:ilvl="4" w:tplc="C6E6ECAE">
      <w:start w:val="1"/>
      <w:numFmt w:val="bullet"/>
      <w:lvlText w:val="o"/>
      <w:lvlJc w:val="left"/>
      <w:pPr>
        <w:ind w:left="3600" w:hanging="360"/>
      </w:pPr>
      <w:rPr>
        <w:rFonts w:ascii="Courier New" w:hAnsi="Courier New" w:hint="default"/>
      </w:rPr>
    </w:lvl>
    <w:lvl w:ilvl="5" w:tplc="5A0CF09E">
      <w:start w:val="1"/>
      <w:numFmt w:val="bullet"/>
      <w:lvlText w:val=""/>
      <w:lvlJc w:val="left"/>
      <w:pPr>
        <w:ind w:left="4320" w:hanging="360"/>
      </w:pPr>
      <w:rPr>
        <w:rFonts w:ascii="Wingdings" w:hAnsi="Wingdings" w:hint="default"/>
      </w:rPr>
    </w:lvl>
    <w:lvl w:ilvl="6" w:tplc="8F5E7210">
      <w:start w:val="1"/>
      <w:numFmt w:val="bullet"/>
      <w:lvlText w:val=""/>
      <w:lvlJc w:val="left"/>
      <w:pPr>
        <w:ind w:left="5040" w:hanging="360"/>
      </w:pPr>
      <w:rPr>
        <w:rFonts w:ascii="Symbol" w:hAnsi="Symbol" w:hint="default"/>
      </w:rPr>
    </w:lvl>
    <w:lvl w:ilvl="7" w:tplc="745A10B6">
      <w:start w:val="1"/>
      <w:numFmt w:val="bullet"/>
      <w:lvlText w:val="o"/>
      <w:lvlJc w:val="left"/>
      <w:pPr>
        <w:ind w:left="5760" w:hanging="360"/>
      </w:pPr>
      <w:rPr>
        <w:rFonts w:ascii="Courier New" w:hAnsi="Courier New" w:hint="default"/>
      </w:rPr>
    </w:lvl>
    <w:lvl w:ilvl="8" w:tplc="86EC7A86">
      <w:start w:val="1"/>
      <w:numFmt w:val="bullet"/>
      <w:lvlText w:val=""/>
      <w:lvlJc w:val="left"/>
      <w:pPr>
        <w:ind w:left="6480" w:hanging="360"/>
      </w:pPr>
      <w:rPr>
        <w:rFonts w:ascii="Wingdings" w:hAnsi="Wingdings" w:hint="default"/>
      </w:rPr>
    </w:lvl>
  </w:abstractNum>
  <w:abstractNum w:abstractNumId="14" w15:restartNumberingAfterBreak="0">
    <w:nsid w:val="386B260C"/>
    <w:multiLevelType w:val="hybridMultilevel"/>
    <w:tmpl w:val="AE42C9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9204AFD"/>
    <w:multiLevelType w:val="hybridMultilevel"/>
    <w:tmpl w:val="048819BE"/>
    <w:lvl w:ilvl="0" w:tplc="FFFFFFFF">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43B824D2"/>
    <w:multiLevelType w:val="hybridMultilevel"/>
    <w:tmpl w:val="FFFFFFFF"/>
    <w:lvl w:ilvl="0" w:tplc="86305340">
      <w:start w:val="1"/>
      <w:numFmt w:val="bullet"/>
      <w:lvlText w:val="▫"/>
      <w:lvlJc w:val="left"/>
      <w:pPr>
        <w:ind w:left="720" w:hanging="360"/>
      </w:pPr>
      <w:rPr>
        <w:rFonts w:ascii="Courier New" w:hAnsi="Courier New" w:hint="default"/>
      </w:rPr>
    </w:lvl>
    <w:lvl w:ilvl="1" w:tplc="2670FABE">
      <w:start w:val="1"/>
      <w:numFmt w:val="bullet"/>
      <w:lvlText w:val="o"/>
      <w:lvlJc w:val="left"/>
      <w:pPr>
        <w:ind w:left="1440" w:hanging="360"/>
      </w:pPr>
      <w:rPr>
        <w:rFonts w:ascii="Courier New" w:hAnsi="Courier New" w:hint="default"/>
      </w:rPr>
    </w:lvl>
    <w:lvl w:ilvl="2" w:tplc="FBB8488A">
      <w:start w:val="1"/>
      <w:numFmt w:val="bullet"/>
      <w:lvlText w:val=""/>
      <w:lvlJc w:val="left"/>
      <w:pPr>
        <w:ind w:left="2160" w:hanging="360"/>
      </w:pPr>
      <w:rPr>
        <w:rFonts w:ascii="Wingdings" w:hAnsi="Wingdings" w:hint="default"/>
      </w:rPr>
    </w:lvl>
    <w:lvl w:ilvl="3" w:tplc="3ACAE964">
      <w:start w:val="1"/>
      <w:numFmt w:val="bullet"/>
      <w:lvlText w:val=""/>
      <w:lvlJc w:val="left"/>
      <w:pPr>
        <w:ind w:left="2880" w:hanging="360"/>
      </w:pPr>
      <w:rPr>
        <w:rFonts w:ascii="Symbol" w:hAnsi="Symbol" w:hint="default"/>
      </w:rPr>
    </w:lvl>
    <w:lvl w:ilvl="4" w:tplc="6486E808">
      <w:start w:val="1"/>
      <w:numFmt w:val="bullet"/>
      <w:lvlText w:val="o"/>
      <w:lvlJc w:val="left"/>
      <w:pPr>
        <w:ind w:left="3600" w:hanging="360"/>
      </w:pPr>
      <w:rPr>
        <w:rFonts w:ascii="Courier New" w:hAnsi="Courier New" w:hint="default"/>
      </w:rPr>
    </w:lvl>
    <w:lvl w:ilvl="5" w:tplc="367C89FE">
      <w:start w:val="1"/>
      <w:numFmt w:val="bullet"/>
      <w:lvlText w:val=""/>
      <w:lvlJc w:val="left"/>
      <w:pPr>
        <w:ind w:left="4320" w:hanging="360"/>
      </w:pPr>
      <w:rPr>
        <w:rFonts w:ascii="Wingdings" w:hAnsi="Wingdings" w:hint="default"/>
      </w:rPr>
    </w:lvl>
    <w:lvl w:ilvl="6" w:tplc="3ADC89B0">
      <w:start w:val="1"/>
      <w:numFmt w:val="bullet"/>
      <w:lvlText w:val=""/>
      <w:lvlJc w:val="left"/>
      <w:pPr>
        <w:ind w:left="5040" w:hanging="360"/>
      </w:pPr>
      <w:rPr>
        <w:rFonts w:ascii="Symbol" w:hAnsi="Symbol" w:hint="default"/>
      </w:rPr>
    </w:lvl>
    <w:lvl w:ilvl="7" w:tplc="CCAA10AA">
      <w:start w:val="1"/>
      <w:numFmt w:val="bullet"/>
      <w:lvlText w:val="o"/>
      <w:lvlJc w:val="left"/>
      <w:pPr>
        <w:ind w:left="5760" w:hanging="360"/>
      </w:pPr>
      <w:rPr>
        <w:rFonts w:ascii="Courier New" w:hAnsi="Courier New" w:hint="default"/>
      </w:rPr>
    </w:lvl>
    <w:lvl w:ilvl="8" w:tplc="D17E4CA8">
      <w:start w:val="1"/>
      <w:numFmt w:val="bullet"/>
      <w:lvlText w:val=""/>
      <w:lvlJc w:val="left"/>
      <w:pPr>
        <w:ind w:left="6480" w:hanging="360"/>
      </w:pPr>
      <w:rPr>
        <w:rFonts w:ascii="Wingdings" w:hAnsi="Wingdings" w:hint="default"/>
      </w:rPr>
    </w:lvl>
  </w:abstractNum>
  <w:abstractNum w:abstractNumId="17" w15:restartNumberingAfterBreak="0">
    <w:nsid w:val="4A1D7B25"/>
    <w:multiLevelType w:val="hybridMultilevel"/>
    <w:tmpl w:val="FFFFFFFF"/>
    <w:lvl w:ilvl="0" w:tplc="40A433F8">
      <w:start w:val="1"/>
      <w:numFmt w:val="bullet"/>
      <w:lvlText w:val="▫"/>
      <w:lvlJc w:val="left"/>
      <w:pPr>
        <w:ind w:left="720" w:hanging="360"/>
      </w:pPr>
      <w:rPr>
        <w:rFonts w:ascii="Courier New" w:hAnsi="Courier New" w:hint="default"/>
      </w:rPr>
    </w:lvl>
    <w:lvl w:ilvl="1" w:tplc="29F4E8FC">
      <w:start w:val="1"/>
      <w:numFmt w:val="bullet"/>
      <w:lvlText w:val="o"/>
      <w:lvlJc w:val="left"/>
      <w:pPr>
        <w:ind w:left="1440" w:hanging="360"/>
      </w:pPr>
      <w:rPr>
        <w:rFonts w:ascii="Courier New" w:hAnsi="Courier New" w:hint="default"/>
      </w:rPr>
    </w:lvl>
    <w:lvl w:ilvl="2" w:tplc="C660C454">
      <w:start w:val="1"/>
      <w:numFmt w:val="bullet"/>
      <w:lvlText w:val=""/>
      <w:lvlJc w:val="left"/>
      <w:pPr>
        <w:ind w:left="2160" w:hanging="360"/>
      </w:pPr>
      <w:rPr>
        <w:rFonts w:ascii="Wingdings" w:hAnsi="Wingdings" w:hint="default"/>
      </w:rPr>
    </w:lvl>
    <w:lvl w:ilvl="3" w:tplc="5A9EFCD4">
      <w:start w:val="1"/>
      <w:numFmt w:val="bullet"/>
      <w:lvlText w:val=""/>
      <w:lvlJc w:val="left"/>
      <w:pPr>
        <w:ind w:left="2880" w:hanging="360"/>
      </w:pPr>
      <w:rPr>
        <w:rFonts w:ascii="Symbol" w:hAnsi="Symbol" w:hint="default"/>
      </w:rPr>
    </w:lvl>
    <w:lvl w:ilvl="4" w:tplc="F6248732">
      <w:start w:val="1"/>
      <w:numFmt w:val="bullet"/>
      <w:lvlText w:val="o"/>
      <w:lvlJc w:val="left"/>
      <w:pPr>
        <w:ind w:left="3600" w:hanging="360"/>
      </w:pPr>
      <w:rPr>
        <w:rFonts w:ascii="Courier New" w:hAnsi="Courier New" w:hint="default"/>
      </w:rPr>
    </w:lvl>
    <w:lvl w:ilvl="5" w:tplc="F2F0A1FA">
      <w:start w:val="1"/>
      <w:numFmt w:val="bullet"/>
      <w:lvlText w:val=""/>
      <w:lvlJc w:val="left"/>
      <w:pPr>
        <w:ind w:left="4320" w:hanging="360"/>
      </w:pPr>
      <w:rPr>
        <w:rFonts w:ascii="Wingdings" w:hAnsi="Wingdings" w:hint="default"/>
      </w:rPr>
    </w:lvl>
    <w:lvl w:ilvl="6" w:tplc="64383F9E">
      <w:start w:val="1"/>
      <w:numFmt w:val="bullet"/>
      <w:lvlText w:val=""/>
      <w:lvlJc w:val="left"/>
      <w:pPr>
        <w:ind w:left="5040" w:hanging="360"/>
      </w:pPr>
      <w:rPr>
        <w:rFonts w:ascii="Symbol" w:hAnsi="Symbol" w:hint="default"/>
      </w:rPr>
    </w:lvl>
    <w:lvl w:ilvl="7" w:tplc="0C4CFB90">
      <w:start w:val="1"/>
      <w:numFmt w:val="bullet"/>
      <w:lvlText w:val="o"/>
      <w:lvlJc w:val="left"/>
      <w:pPr>
        <w:ind w:left="5760" w:hanging="360"/>
      </w:pPr>
      <w:rPr>
        <w:rFonts w:ascii="Courier New" w:hAnsi="Courier New" w:hint="default"/>
      </w:rPr>
    </w:lvl>
    <w:lvl w:ilvl="8" w:tplc="7AFC8938">
      <w:start w:val="1"/>
      <w:numFmt w:val="bullet"/>
      <w:lvlText w:val=""/>
      <w:lvlJc w:val="left"/>
      <w:pPr>
        <w:ind w:left="6480" w:hanging="360"/>
      </w:pPr>
      <w:rPr>
        <w:rFonts w:ascii="Wingdings" w:hAnsi="Wingdings" w:hint="default"/>
      </w:rPr>
    </w:lvl>
  </w:abstractNum>
  <w:abstractNum w:abstractNumId="18" w15:restartNumberingAfterBreak="0">
    <w:nsid w:val="50675620"/>
    <w:multiLevelType w:val="hybridMultilevel"/>
    <w:tmpl w:val="43301BEA"/>
    <w:lvl w:ilvl="0" w:tplc="82E65326">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B576AF7"/>
    <w:multiLevelType w:val="hybridMultilevel"/>
    <w:tmpl w:val="FCC4B9BA"/>
    <w:lvl w:ilvl="0" w:tplc="2910A4DC">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6B5067A"/>
    <w:multiLevelType w:val="hybridMultilevel"/>
    <w:tmpl w:val="4BD23FDE"/>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21" w15:restartNumberingAfterBreak="0">
    <w:nsid w:val="777F25BE"/>
    <w:multiLevelType w:val="hybridMultilevel"/>
    <w:tmpl w:val="5940430C"/>
    <w:lvl w:ilvl="0" w:tplc="82E65326">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AE14D20"/>
    <w:multiLevelType w:val="hybridMultilevel"/>
    <w:tmpl w:val="F50EDF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CBB6A8B"/>
    <w:multiLevelType w:val="hybridMultilevel"/>
    <w:tmpl w:val="10027246"/>
    <w:lvl w:ilvl="0" w:tplc="5C3CDBB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043481214">
    <w:abstractNumId w:val="0"/>
  </w:num>
  <w:num w:numId="2" w16cid:durableId="892279013">
    <w:abstractNumId w:val="18"/>
  </w:num>
  <w:num w:numId="3" w16cid:durableId="1355612988">
    <w:abstractNumId w:val="21"/>
  </w:num>
  <w:num w:numId="4" w16cid:durableId="246963453">
    <w:abstractNumId w:val="19"/>
  </w:num>
  <w:num w:numId="5" w16cid:durableId="1868178853">
    <w:abstractNumId w:val="2"/>
  </w:num>
  <w:num w:numId="6" w16cid:durableId="504058038">
    <w:abstractNumId w:val="23"/>
  </w:num>
  <w:num w:numId="7" w16cid:durableId="1604996452">
    <w:abstractNumId w:val="17"/>
  </w:num>
  <w:num w:numId="8" w16cid:durableId="932326719">
    <w:abstractNumId w:val="22"/>
  </w:num>
  <w:num w:numId="9" w16cid:durableId="990673084">
    <w:abstractNumId w:val="9"/>
  </w:num>
  <w:num w:numId="10" w16cid:durableId="591552682">
    <w:abstractNumId w:val="11"/>
  </w:num>
  <w:num w:numId="11" w16cid:durableId="627126197">
    <w:abstractNumId w:val="16"/>
  </w:num>
  <w:num w:numId="12" w16cid:durableId="1642225292">
    <w:abstractNumId w:val="12"/>
  </w:num>
  <w:num w:numId="13" w16cid:durableId="1683702537">
    <w:abstractNumId w:val="13"/>
  </w:num>
  <w:num w:numId="14" w16cid:durableId="1959334911">
    <w:abstractNumId w:val="4"/>
  </w:num>
  <w:num w:numId="15" w16cid:durableId="1672676416">
    <w:abstractNumId w:val="7"/>
  </w:num>
  <w:num w:numId="16" w16cid:durableId="1223251648">
    <w:abstractNumId w:val="14"/>
  </w:num>
  <w:num w:numId="17" w16cid:durableId="1139880048">
    <w:abstractNumId w:val="3"/>
  </w:num>
  <w:num w:numId="18" w16cid:durableId="903683938">
    <w:abstractNumId w:val="1"/>
  </w:num>
  <w:num w:numId="19" w16cid:durableId="1859274349">
    <w:abstractNumId w:val="6"/>
  </w:num>
  <w:num w:numId="20" w16cid:durableId="1876380672">
    <w:abstractNumId w:val="5"/>
  </w:num>
  <w:num w:numId="21" w16cid:durableId="306394828">
    <w:abstractNumId w:val="10"/>
  </w:num>
  <w:num w:numId="22" w16cid:durableId="497353047">
    <w:abstractNumId w:val="20"/>
  </w:num>
  <w:num w:numId="23" w16cid:durableId="2104492442">
    <w:abstractNumId w:val="8"/>
  </w:num>
  <w:num w:numId="24" w16cid:durableId="20351921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2"/>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6F40"/>
    <w:rsid w:val="00011347"/>
    <w:rsid w:val="000224B8"/>
    <w:rsid w:val="00030027"/>
    <w:rsid w:val="0003506D"/>
    <w:rsid w:val="00043FDC"/>
    <w:rsid w:val="00047D8D"/>
    <w:rsid w:val="0005587D"/>
    <w:rsid w:val="00062631"/>
    <w:rsid w:val="00065999"/>
    <w:rsid w:val="000660AF"/>
    <w:rsid w:val="0009026F"/>
    <w:rsid w:val="000948AC"/>
    <w:rsid w:val="00097054"/>
    <w:rsid w:val="000A40ED"/>
    <w:rsid w:val="000A6589"/>
    <w:rsid w:val="000B22D6"/>
    <w:rsid w:val="000B3028"/>
    <w:rsid w:val="000C4345"/>
    <w:rsid w:val="000D7BA5"/>
    <w:rsid w:val="00113196"/>
    <w:rsid w:val="001133D1"/>
    <w:rsid w:val="00116859"/>
    <w:rsid w:val="0012402A"/>
    <w:rsid w:val="00147D20"/>
    <w:rsid w:val="00162D48"/>
    <w:rsid w:val="0016797C"/>
    <w:rsid w:val="00173654"/>
    <w:rsid w:val="00174A24"/>
    <w:rsid w:val="00184DE1"/>
    <w:rsid w:val="0019077D"/>
    <w:rsid w:val="00195DD6"/>
    <w:rsid w:val="001A04F1"/>
    <w:rsid w:val="001A2168"/>
    <w:rsid w:val="001A73E7"/>
    <w:rsid w:val="001C6F25"/>
    <w:rsid w:val="001D3A09"/>
    <w:rsid w:val="001E18B3"/>
    <w:rsid w:val="001E4AC6"/>
    <w:rsid w:val="001F653A"/>
    <w:rsid w:val="001F6B92"/>
    <w:rsid w:val="00211DA6"/>
    <w:rsid w:val="00212234"/>
    <w:rsid w:val="00212E99"/>
    <w:rsid w:val="002256DE"/>
    <w:rsid w:val="00242A02"/>
    <w:rsid w:val="00262D6E"/>
    <w:rsid w:val="00277D3F"/>
    <w:rsid w:val="00286025"/>
    <w:rsid w:val="00291689"/>
    <w:rsid w:val="0029323F"/>
    <w:rsid w:val="00295578"/>
    <w:rsid w:val="002A5F5E"/>
    <w:rsid w:val="002B2A5B"/>
    <w:rsid w:val="002B35FF"/>
    <w:rsid w:val="002C2062"/>
    <w:rsid w:val="002D1D8E"/>
    <w:rsid w:val="002D283C"/>
    <w:rsid w:val="00306E8D"/>
    <w:rsid w:val="00311A23"/>
    <w:rsid w:val="00315EBF"/>
    <w:rsid w:val="00316CFD"/>
    <w:rsid w:val="0032122A"/>
    <w:rsid w:val="0033535B"/>
    <w:rsid w:val="0034419E"/>
    <w:rsid w:val="00350E45"/>
    <w:rsid w:val="00355334"/>
    <w:rsid w:val="00357554"/>
    <w:rsid w:val="003626E3"/>
    <w:rsid w:val="0036276E"/>
    <w:rsid w:val="003634B9"/>
    <w:rsid w:val="00370AE8"/>
    <w:rsid w:val="003800B8"/>
    <w:rsid w:val="0038227A"/>
    <w:rsid w:val="00383572"/>
    <w:rsid w:val="003A1439"/>
    <w:rsid w:val="003A577B"/>
    <w:rsid w:val="003A6814"/>
    <w:rsid w:val="003B3D7D"/>
    <w:rsid w:val="003B740C"/>
    <w:rsid w:val="003C3ABB"/>
    <w:rsid w:val="003D46BF"/>
    <w:rsid w:val="003E2B40"/>
    <w:rsid w:val="00402E8C"/>
    <w:rsid w:val="004324AA"/>
    <w:rsid w:val="0043280D"/>
    <w:rsid w:val="00433553"/>
    <w:rsid w:val="00440151"/>
    <w:rsid w:val="004562B7"/>
    <w:rsid w:val="0046026B"/>
    <w:rsid w:val="004604D8"/>
    <w:rsid w:val="0049524E"/>
    <w:rsid w:val="004B11C8"/>
    <w:rsid w:val="004B4E87"/>
    <w:rsid w:val="004C7BB0"/>
    <w:rsid w:val="004D010F"/>
    <w:rsid w:val="004D44A0"/>
    <w:rsid w:val="004E7489"/>
    <w:rsid w:val="004F22D4"/>
    <w:rsid w:val="00506129"/>
    <w:rsid w:val="00515B19"/>
    <w:rsid w:val="00517F52"/>
    <w:rsid w:val="00534C10"/>
    <w:rsid w:val="00552B7B"/>
    <w:rsid w:val="00552F69"/>
    <w:rsid w:val="005539B2"/>
    <w:rsid w:val="00572B00"/>
    <w:rsid w:val="00592A04"/>
    <w:rsid w:val="005954AD"/>
    <w:rsid w:val="005B2AC2"/>
    <w:rsid w:val="005C6FD2"/>
    <w:rsid w:val="005D5E8B"/>
    <w:rsid w:val="005D660E"/>
    <w:rsid w:val="005E3E51"/>
    <w:rsid w:val="00604472"/>
    <w:rsid w:val="00605206"/>
    <w:rsid w:val="00611DDE"/>
    <w:rsid w:val="0062395C"/>
    <w:rsid w:val="00636EB5"/>
    <w:rsid w:val="006470F9"/>
    <w:rsid w:val="00647179"/>
    <w:rsid w:val="00653CEF"/>
    <w:rsid w:val="00661308"/>
    <w:rsid w:val="006710A7"/>
    <w:rsid w:val="006757B2"/>
    <w:rsid w:val="00686C11"/>
    <w:rsid w:val="00687264"/>
    <w:rsid w:val="00695084"/>
    <w:rsid w:val="006C3138"/>
    <w:rsid w:val="006D54D7"/>
    <w:rsid w:val="006D6368"/>
    <w:rsid w:val="006D784B"/>
    <w:rsid w:val="006E52E1"/>
    <w:rsid w:val="0070463F"/>
    <w:rsid w:val="0071626C"/>
    <w:rsid w:val="00717837"/>
    <w:rsid w:val="00717F6B"/>
    <w:rsid w:val="00735C66"/>
    <w:rsid w:val="00742ECA"/>
    <w:rsid w:val="007503F0"/>
    <w:rsid w:val="00756741"/>
    <w:rsid w:val="00761DD9"/>
    <w:rsid w:val="007750EB"/>
    <w:rsid w:val="007804E3"/>
    <w:rsid w:val="00781B4B"/>
    <w:rsid w:val="007865B5"/>
    <w:rsid w:val="0079577E"/>
    <w:rsid w:val="007B04B6"/>
    <w:rsid w:val="007B2C72"/>
    <w:rsid w:val="007B48AA"/>
    <w:rsid w:val="007E7F0E"/>
    <w:rsid w:val="007F37E1"/>
    <w:rsid w:val="007F586A"/>
    <w:rsid w:val="007F730F"/>
    <w:rsid w:val="0080321A"/>
    <w:rsid w:val="00803956"/>
    <w:rsid w:val="00805678"/>
    <w:rsid w:val="00842566"/>
    <w:rsid w:val="0084615C"/>
    <w:rsid w:val="00851470"/>
    <w:rsid w:val="00855DFF"/>
    <w:rsid w:val="008705DA"/>
    <w:rsid w:val="00873AD3"/>
    <w:rsid w:val="00877725"/>
    <w:rsid w:val="0089330C"/>
    <w:rsid w:val="00893D54"/>
    <w:rsid w:val="008958BB"/>
    <w:rsid w:val="0089605B"/>
    <w:rsid w:val="00896FD6"/>
    <w:rsid w:val="008971D6"/>
    <w:rsid w:val="008A0F18"/>
    <w:rsid w:val="008A30C8"/>
    <w:rsid w:val="008C4EBB"/>
    <w:rsid w:val="008D1CA5"/>
    <w:rsid w:val="008E15C1"/>
    <w:rsid w:val="008F2623"/>
    <w:rsid w:val="008F5DF1"/>
    <w:rsid w:val="00901E7C"/>
    <w:rsid w:val="00910407"/>
    <w:rsid w:val="009376EA"/>
    <w:rsid w:val="00966284"/>
    <w:rsid w:val="00974CC2"/>
    <w:rsid w:val="00994C65"/>
    <w:rsid w:val="009952C0"/>
    <w:rsid w:val="009B0CCE"/>
    <w:rsid w:val="009B3207"/>
    <w:rsid w:val="009B3BE2"/>
    <w:rsid w:val="009C350C"/>
    <w:rsid w:val="009D0B9B"/>
    <w:rsid w:val="009D1DC6"/>
    <w:rsid w:val="009E7EEB"/>
    <w:rsid w:val="009F048C"/>
    <w:rsid w:val="009F09B3"/>
    <w:rsid w:val="00A019BC"/>
    <w:rsid w:val="00A04486"/>
    <w:rsid w:val="00A07DE7"/>
    <w:rsid w:val="00A14A98"/>
    <w:rsid w:val="00A21AD2"/>
    <w:rsid w:val="00A35C7C"/>
    <w:rsid w:val="00A3685F"/>
    <w:rsid w:val="00A552E2"/>
    <w:rsid w:val="00A56C17"/>
    <w:rsid w:val="00A77D86"/>
    <w:rsid w:val="00A84CC5"/>
    <w:rsid w:val="00AA139C"/>
    <w:rsid w:val="00AA248A"/>
    <w:rsid w:val="00AB698A"/>
    <w:rsid w:val="00AC0C9D"/>
    <w:rsid w:val="00AC142C"/>
    <w:rsid w:val="00AC61E0"/>
    <w:rsid w:val="00AD09D0"/>
    <w:rsid w:val="00AD4A5D"/>
    <w:rsid w:val="00AE6624"/>
    <w:rsid w:val="00AF4B72"/>
    <w:rsid w:val="00B019CA"/>
    <w:rsid w:val="00B05A18"/>
    <w:rsid w:val="00B117A8"/>
    <w:rsid w:val="00B37805"/>
    <w:rsid w:val="00B419FB"/>
    <w:rsid w:val="00B463CF"/>
    <w:rsid w:val="00B6323D"/>
    <w:rsid w:val="00B65553"/>
    <w:rsid w:val="00B77CC5"/>
    <w:rsid w:val="00B81DA4"/>
    <w:rsid w:val="00B831B1"/>
    <w:rsid w:val="00BA3655"/>
    <w:rsid w:val="00BB6BE9"/>
    <w:rsid w:val="00BC399A"/>
    <w:rsid w:val="00BD34C6"/>
    <w:rsid w:val="00BE38DA"/>
    <w:rsid w:val="00BE5E87"/>
    <w:rsid w:val="00BF69B9"/>
    <w:rsid w:val="00C0068C"/>
    <w:rsid w:val="00C00E56"/>
    <w:rsid w:val="00C1162F"/>
    <w:rsid w:val="00C11B4A"/>
    <w:rsid w:val="00C1271A"/>
    <w:rsid w:val="00C20FFD"/>
    <w:rsid w:val="00C3103D"/>
    <w:rsid w:val="00C32E10"/>
    <w:rsid w:val="00C34A9A"/>
    <w:rsid w:val="00C66815"/>
    <w:rsid w:val="00C71755"/>
    <w:rsid w:val="00C76280"/>
    <w:rsid w:val="00C8516B"/>
    <w:rsid w:val="00C90116"/>
    <w:rsid w:val="00CC2106"/>
    <w:rsid w:val="00CD790C"/>
    <w:rsid w:val="00CD79E5"/>
    <w:rsid w:val="00CE47B2"/>
    <w:rsid w:val="00CF5D26"/>
    <w:rsid w:val="00D2140F"/>
    <w:rsid w:val="00D23093"/>
    <w:rsid w:val="00D2458C"/>
    <w:rsid w:val="00D26DAB"/>
    <w:rsid w:val="00D312AA"/>
    <w:rsid w:val="00D31BED"/>
    <w:rsid w:val="00D34FB6"/>
    <w:rsid w:val="00D41A51"/>
    <w:rsid w:val="00D42765"/>
    <w:rsid w:val="00D45ADB"/>
    <w:rsid w:val="00D46273"/>
    <w:rsid w:val="00D47F5F"/>
    <w:rsid w:val="00D708AB"/>
    <w:rsid w:val="00D76710"/>
    <w:rsid w:val="00D852B0"/>
    <w:rsid w:val="00D92266"/>
    <w:rsid w:val="00DA54E1"/>
    <w:rsid w:val="00DB2DB3"/>
    <w:rsid w:val="00DB42FE"/>
    <w:rsid w:val="00DC4D4B"/>
    <w:rsid w:val="00DC6F03"/>
    <w:rsid w:val="00DD045B"/>
    <w:rsid w:val="00E053C0"/>
    <w:rsid w:val="00E15501"/>
    <w:rsid w:val="00E2628A"/>
    <w:rsid w:val="00E27AAE"/>
    <w:rsid w:val="00E36F40"/>
    <w:rsid w:val="00E62016"/>
    <w:rsid w:val="00E67B8F"/>
    <w:rsid w:val="00E7226E"/>
    <w:rsid w:val="00EA6BE9"/>
    <w:rsid w:val="00EB21B7"/>
    <w:rsid w:val="00EB47F4"/>
    <w:rsid w:val="00EB4C49"/>
    <w:rsid w:val="00EB77AB"/>
    <w:rsid w:val="00EC4E86"/>
    <w:rsid w:val="00EC64A4"/>
    <w:rsid w:val="00EE6D71"/>
    <w:rsid w:val="00EE7360"/>
    <w:rsid w:val="00EF212D"/>
    <w:rsid w:val="00EF7F1D"/>
    <w:rsid w:val="00F0466E"/>
    <w:rsid w:val="00F22203"/>
    <w:rsid w:val="00F30C0A"/>
    <w:rsid w:val="00F32D79"/>
    <w:rsid w:val="00F42E3C"/>
    <w:rsid w:val="00F47491"/>
    <w:rsid w:val="00F54579"/>
    <w:rsid w:val="00F67B2E"/>
    <w:rsid w:val="00F724B0"/>
    <w:rsid w:val="00F84FFF"/>
    <w:rsid w:val="00F86358"/>
    <w:rsid w:val="00F86E9D"/>
    <w:rsid w:val="00FB1715"/>
    <w:rsid w:val="00FC0634"/>
    <w:rsid w:val="00FC536D"/>
    <w:rsid w:val="00FD64CD"/>
    <w:rsid w:val="00FE5F96"/>
    <w:rsid w:val="00FE7AA5"/>
    <w:rsid w:val="00FF4A3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14:docId w14:val="1CAB14F6"/>
  <w15:docId w15:val="{E816195F-C60B-4163-8046-B2BB8714FA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1C6F25"/>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212234"/>
    <w:pPr>
      <w:spacing w:after="0" w:line="240" w:lineRule="auto"/>
    </w:pPr>
    <w:rPr>
      <w:kern w:val="0"/>
      <w:sz w:val="24"/>
      <w:szCs w:val="24"/>
      <w14:ligatures w14:val="non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unhideWhenUsed/>
    <w:rsid w:val="00EB77AB"/>
    <w:pPr>
      <w:tabs>
        <w:tab w:val="center" w:pos="4680"/>
        <w:tab w:val="right" w:pos="9360"/>
      </w:tabs>
      <w:spacing w:after="0" w:line="240" w:lineRule="auto"/>
    </w:pPr>
  </w:style>
  <w:style w:type="character" w:customStyle="1" w:styleId="HeaderChar">
    <w:name w:val="Header Char"/>
    <w:basedOn w:val="DefaultParagraphFont"/>
    <w:link w:val="Header"/>
    <w:uiPriority w:val="99"/>
    <w:rsid w:val="00EB77AB"/>
  </w:style>
  <w:style w:type="paragraph" w:styleId="Footer">
    <w:name w:val="footer"/>
    <w:basedOn w:val="Normal"/>
    <w:link w:val="FooterChar"/>
    <w:uiPriority w:val="99"/>
    <w:unhideWhenUsed/>
    <w:rsid w:val="00EB77AB"/>
    <w:pPr>
      <w:tabs>
        <w:tab w:val="center" w:pos="4680"/>
        <w:tab w:val="right" w:pos="9360"/>
      </w:tabs>
      <w:spacing w:after="0" w:line="240" w:lineRule="auto"/>
    </w:pPr>
  </w:style>
  <w:style w:type="character" w:customStyle="1" w:styleId="FooterChar">
    <w:name w:val="Footer Char"/>
    <w:basedOn w:val="DefaultParagraphFont"/>
    <w:link w:val="Footer"/>
    <w:uiPriority w:val="99"/>
    <w:rsid w:val="00EB77AB"/>
  </w:style>
  <w:style w:type="character" w:styleId="FootnoteReference">
    <w:name w:val="footnote reference"/>
    <w:basedOn w:val="DefaultParagraphFont"/>
    <w:uiPriority w:val="99"/>
    <w:semiHidden/>
    <w:unhideWhenUsed/>
    <w:rsid w:val="00966284"/>
    <w:rPr>
      <w:vertAlign w:val="superscript"/>
    </w:rPr>
  </w:style>
  <w:style w:type="character" w:styleId="Strong">
    <w:name w:val="Strong"/>
    <w:basedOn w:val="DefaultParagraphFont"/>
    <w:uiPriority w:val="22"/>
    <w:qFormat/>
    <w:rsid w:val="007503F0"/>
    <w:rPr>
      <w:b/>
      <w:bCs/>
    </w:rPr>
  </w:style>
  <w:style w:type="paragraph" w:styleId="ListParagraph">
    <w:name w:val="List Paragraph"/>
    <w:basedOn w:val="Normal"/>
    <w:uiPriority w:val="34"/>
    <w:qFormat/>
    <w:rsid w:val="007503F0"/>
    <w:pPr>
      <w:ind w:left="720"/>
      <w:contextualSpacing/>
    </w:pPr>
    <w:rPr>
      <w:kern w:val="0"/>
    </w:rPr>
  </w:style>
  <w:style w:type="character" w:customStyle="1" w:styleId="normaltextrun">
    <w:name w:val="normaltextrun"/>
    <w:basedOn w:val="DefaultParagraphFont"/>
    <w:rsid w:val="00113196"/>
  </w:style>
  <w:style w:type="character" w:customStyle="1" w:styleId="eop">
    <w:name w:val="eop"/>
    <w:basedOn w:val="DefaultParagraphFont"/>
    <w:rsid w:val="00113196"/>
  </w:style>
  <w:style w:type="character" w:styleId="Hyperlink">
    <w:name w:val="Hyperlink"/>
    <w:basedOn w:val="DefaultParagraphFont"/>
    <w:uiPriority w:val="99"/>
    <w:unhideWhenUsed/>
    <w:rsid w:val="00113196"/>
    <w:rPr>
      <w:color w:val="0563C1" w:themeColor="hyperlink"/>
      <w:u w:val="single"/>
    </w:rPr>
  </w:style>
  <w:style w:type="character" w:customStyle="1" w:styleId="Heading1Char">
    <w:name w:val="Heading 1 Char"/>
    <w:basedOn w:val="DefaultParagraphFont"/>
    <w:link w:val="Heading1"/>
    <w:uiPriority w:val="9"/>
    <w:rsid w:val="001C6F25"/>
    <w:rPr>
      <w:rFonts w:ascii="Times New Roman" w:eastAsia="Times New Roman" w:hAnsi="Times New Roman" w:cs="Times New Roman"/>
      <w:b/>
      <w:bCs/>
      <w:kern w:val="36"/>
      <w:sz w:val="48"/>
      <w:szCs w:val="48"/>
    </w:rPr>
  </w:style>
  <w:style w:type="character" w:customStyle="1" w:styleId="non-delete">
    <w:name w:val="non-delete"/>
    <w:basedOn w:val="DefaultParagraphFont"/>
    <w:rsid w:val="001C6F25"/>
  </w:style>
  <w:style w:type="paragraph" w:customStyle="1" w:styleId="small">
    <w:name w:val="small"/>
    <w:basedOn w:val="Normal"/>
    <w:rsid w:val="001C6F25"/>
    <w:pPr>
      <w:spacing w:before="100" w:beforeAutospacing="1" w:after="100" w:afterAutospacing="1" w:line="240" w:lineRule="auto"/>
    </w:pPr>
    <w:rPr>
      <w:rFonts w:ascii="Times New Roman" w:eastAsia="Times New Roman" w:hAnsi="Times New Roman" w:cs="Times New Roman"/>
      <w:kern w:val="0"/>
      <w:sz w:val="24"/>
      <w:szCs w:val="24"/>
    </w:rPr>
  </w:style>
  <w:style w:type="character" w:customStyle="1" w:styleId="text-node">
    <w:name w:val="text-node"/>
    <w:basedOn w:val="DefaultParagraphFont"/>
    <w:rsid w:val="001C6F25"/>
  </w:style>
  <w:style w:type="paragraph" w:customStyle="1" w:styleId="lead">
    <w:name w:val="lead"/>
    <w:basedOn w:val="Normal"/>
    <w:rsid w:val="001C6F25"/>
    <w:pPr>
      <w:spacing w:before="100" w:beforeAutospacing="1" w:after="100" w:afterAutospacing="1" w:line="240" w:lineRule="auto"/>
    </w:pPr>
    <w:rPr>
      <w:rFonts w:ascii="Times New Roman" w:eastAsia="Times New Roman" w:hAnsi="Times New Roman" w:cs="Times New Roman"/>
      <w:kern w:val="0"/>
      <w:sz w:val="24"/>
      <w:szCs w:val="24"/>
    </w:rPr>
  </w:style>
  <w:style w:type="paragraph" w:customStyle="1" w:styleId="added-to-list1">
    <w:name w:val="added-to-list1"/>
    <w:basedOn w:val="Normal"/>
    <w:rsid w:val="001C6F25"/>
    <w:pPr>
      <w:spacing w:before="100" w:beforeAutospacing="1" w:after="100" w:afterAutospacing="1" w:line="240" w:lineRule="auto"/>
    </w:pPr>
    <w:rPr>
      <w:rFonts w:ascii="Times New Roman" w:eastAsia="Times New Roman" w:hAnsi="Times New Roman" w:cs="Times New Roman"/>
      <w:kern w:val="0"/>
      <w:sz w:val="24"/>
      <w:szCs w:val="24"/>
    </w:rPr>
  </w:style>
  <w:style w:type="paragraph" w:customStyle="1" w:styleId="xmsonormal">
    <w:name w:val="x_msonormal"/>
    <w:basedOn w:val="Normal"/>
    <w:rsid w:val="008A30C8"/>
    <w:pPr>
      <w:spacing w:before="100" w:beforeAutospacing="1" w:after="100" w:afterAutospacing="1" w:line="240" w:lineRule="auto"/>
    </w:pPr>
    <w:rPr>
      <w:rFonts w:ascii="Times New Roman" w:eastAsia="Times New Roman" w:hAnsi="Times New Roman" w:cs="Times New Roman"/>
      <w:kern w:val="0"/>
      <w:sz w:val="24"/>
      <w:szCs w:val="24"/>
    </w:rPr>
  </w:style>
  <w:style w:type="paragraph" w:styleId="Revision">
    <w:name w:val="Revision"/>
    <w:hidden/>
    <w:uiPriority w:val="99"/>
    <w:semiHidden/>
    <w:rsid w:val="00F30C0A"/>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3172305">
      <w:bodyDiv w:val="1"/>
      <w:marLeft w:val="0"/>
      <w:marRight w:val="0"/>
      <w:marTop w:val="0"/>
      <w:marBottom w:val="0"/>
      <w:divBdr>
        <w:top w:val="none" w:sz="0" w:space="0" w:color="auto"/>
        <w:left w:val="none" w:sz="0" w:space="0" w:color="auto"/>
        <w:bottom w:val="none" w:sz="0" w:space="0" w:color="auto"/>
        <w:right w:val="none" w:sz="0" w:space="0" w:color="auto"/>
      </w:divBdr>
    </w:div>
    <w:div w:id="308630041">
      <w:bodyDiv w:val="1"/>
      <w:marLeft w:val="0"/>
      <w:marRight w:val="0"/>
      <w:marTop w:val="0"/>
      <w:marBottom w:val="0"/>
      <w:divBdr>
        <w:top w:val="none" w:sz="0" w:space="0" w:color="auto"/>
        <w:left w:val="none" w:sz="0" w:space="0" w:color="auto"/>
        <w:bottom w:val="none" w:sz="0" w:space="0" w:color="auto"/>
        <w:right w:val="none" w:sz="0" w:space="0" w:color="auto"/>
      </w:divBdr>
    </w:div>
    <w:div w:id="736052549">
      <w:bodyDiv w:val="1"/>
      <w:marLeft w:val="0"/>
      <w:marRight w:val="0"/>
      <w:marTop w:val="0"/>
      <w:marBottom w:val="0"/>
      <w:divBdr>
        <w:top w:val="none" w:sz="0" w:space="0" w:color="auto"/>
        <w:left w:val="none" w:sz="0" w:space="0" w:color="auto"/>
        <w:bottom w:val="none" w:sz="0" w:space="0" w:color="auto"/>
        <w:right w:val="none" w:sz="0" w:space="0" w:color="auto"/>
      </w:divBdr>
    </w:div>
    <w:div w:id="1434671240">
      <w:bodyDiv w:val="1"/>
      <w:marLeft w:val="0"/>
      <w:marRight w:val="0"/>
      <w:marTop w:val="0"/>
      <w:marBottom w:val="0"/>
      <w:divBdr>
        <w:top w:val="none" w:sz="0" w:space="0" w:color="auto"/>
        <w:left w:val="none" w:sz="0" w:space="0" w:color="auto"/>
        <w:bottom w:val="none" w:sz="0" w:space="0" w:color="auto"/>
        <w:right w:val="none" w:sz="0" w:space="0" w:color="auto"/>
      </w:divBdr>
    </w:div>
    <w:div w:id="1738479925">
      <w:bodyDiv w:val="1"/>
      <w:marLeft w:val="0"/>
      <w:marRight w:val="0"/>
      <w:marTop w:val="0"/>
      <w:marBottom w:val="0"/>
      <w:divBdr>
        <w:top w:val="none" w:sz="0" w:space="0" w:color="auto"/>
        <w:left w:val="none" w:sz="0" w:space="0" w:color="auto"/>
        <w:bottom w:val="none" w:sz="0" w:space="0" w:color="auto"/>
        <w:right w:val="none" w:sz="0" w:space="0" w:color="auto"/>
      </w:divBdr>
    </w:div>
    <w:div w:id="1773167859">
      <w:bodyDiv w:val="1"/>
      <w:marLeft w:val="0"/>
      <w:marRight w:val="0"/>
      <w:marTop w:val="0"/>
      <w:marBottom w:val="0"/>
      <w:divBdr>
        <w:top w:val="none" w:sz="0" w:space="0" w:color="auto"/>
        <w:left w:val="none" w:sz="0" w:space="0" w:color="auto"/>
        <w:bottom w:val="none" w:sz="0" w:space="0" w:color="auto"/>
        <w:right w:val="none" w:sz="0" w:space="0" w:color="auto"/>
      </w:divBdr>
      <w:divsChild>
        <w:div w:id="434523965">
          <w:marLeft w:val="0"/>
          <w:marRight w:val="0"/>
          <w:marTop w:val="0"/>
          <w:marBottom w:val="0"/>
          <w:divBdr>
            <w:top w:val="none" w:sz="0" w:space="0" w:color="auto"/>
            <w:left w:val="none" w:sz="0" w:space="0" w:color="auto"/>
            <w:bottom w:val="none" w:sz="0" w:space="0" w:color="auto"/>
            <w:right w:val="none" w:sz="0" w:space="0" w:color="auto"/>
          </w:divBdr>
          <w:divsChild>
            <w:div w:id="1805269302">
              <w:marLeft w:val="0"/>
              <w:marRight w:val="0"/>
              <w:marTop w:val="0"/>
              <w:marBottom w:val="0"/>
              <w:divBdr>
                <w:top w:val="none" w:sz="0" w:space="0" w:color="auto"/>
                <w:left w:val="none" w:sz="0" w:space="0" w:color="auto"/>
                <w:bottom w:val="none" w:sz="0" w:space="0" w:color="auto"/>
                <w:right w:val="none" w:sz="0" w:space="0" w:color="auto"/>
              </w:divBdr>
            </w:div>
            <w:div w:id="317735865">
              <w:marLeft w:val="0"/>
              <w:marRight w:val="0"/>
              <w:marTop w:val="0"/>
              <w:marBottom w:val="0"/>
              <w:divBdr>
                <w:top w:val="none" w:sz="0" w:space="0" w:color="auto"/>
                <w:left w:val="none" w:sz="0" w:space="0" w:color="auto"/>
                <w:bottom w:val="none" w:sz="0" w:space="0" w:color="auto"/>
                <w:right w:val="none" w:sz="0" w:space="0" w:color="auto"/>
              </w:divBdr>
              <w:divsChild>
                <w:div w:id="642463438">
                  <w:marLeft w:val="0"/>
                  <w:marRight w:val="0"/>
                  <w:marTop w:val="0"/>
                  <w:marBottom w:val="0"/>
                  <w:divBdr>
                    <w:top w:val="none" w:sz="0" w:space="0" w:color="auto"/>
                    <w:left w:val="none" w:sz="0" w:space="0" w:color="auto"/>
                    <w:bottom w:val="none" w:sz="0" w:space="0" w:color="auto"/>
                    <w:right w:val="none" w:sz="0" w:space="0" w:color="auto"/>
                  </w:divBdr>
                  <w:divsChild>
                    <w:div w:id="1674141273">
                      <w:marLeft w:val="0"/>
                      <w:marRight w:val="0"/>
                      <w:marTop w:val="0"/>
                      <w:marBottom w:val="0"/>
                      <w:divBdr>
                        <w:top w:val="none" w:sz="0" w:space="0" w:color="auto"/>
                        <w:left w:val="none" w:sz="0" w:space="0" w:color="auto"/>
                        <w:bottom w:val="none" w:sz="0" w:space="0" w:color="auto"/>
                        <w:right w:val="none" w:sz="0" w:space="0" w:color="auto"/>
                      </w:divBdr>
                      <w:divsChild>
                        <w:div w:id="686642258">
                          <w:marLeft w:val="0"/>
                          <w:marRight w:val="0"/>
                          <w:marTop w:val="0"/>
                          <w:marBottom w:val="0"/>
                          <w:divBdr>
                            <w:top w:val="none" w:sz="0" w:space="0" w:color="auto"/>
                            <w:left w:val="none" w:sz="0" w:space="0" w:color="auto"/>
                            <w:bottom w:val="none" w:sz="0" w:space="0" w:color="auto"/>
                            <w:right w:val="none" w:sz="0" w:space="0" w:color="auto"/>
                          </w:divBdr>
                          <w:divsChild>
                            <w:div w:id="50077172">
                              <w:marLeft w:val="0"/>
                              <w:marRight w:val="0"/>
                              <w:marTop w:val="0"/>
                              <w:marBottom w:val="0"/>
                              <w:divBdr>
                                <w:top w:val="none" w:sz="0" w:space="0" w:color="auto"/>
                                <w:left w:val="none" w:sz="0" w:space="0" w:color="auto"/>
                                <w:bottom w:val="none" w:sz="0" w:space="0" w:color="auto"/>
                                <w:right w:val="none" w:sz="0" w:space="0" w:color="auto"/>
                              </w:divBdr>
                              <w:divsChild>
                                <w:div w:id="757099144">
                                  <w:marLeft w:val="0"/>
                                  <w:marRight w:val="0"/>
                                  <w:marTop w:val="0"/>
                                  <w:marBottom w:val="0"/>
                                  <w:divBdr>
                                    <w:top w:val="none" w:sz="0" w:space="0" w:color="auto"/>
                                    <w:left w:val="none" w:sz="0" w:space="0" w:color="auto"/>
                                    <w:bottom w:val="none" w:sz="0" w:space="0" w:color="auto"/>
                                    <w:right w:val="none" w:sz="0" w:space="0" w:color="auto"/>
                                  </w:divBdr>
                                  <w:divsChild>
                                    <w:div w:id="1969041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hyperlink" Target="https://www.penguinrandomhouse.com/books/678665/what-napoleon-could-not-do-by-dk-nnuro/" TargetMode="External"/><Relationship Id="rId18" Type="http://schemas.openxmlformats.org/officeDocument/2006/relationships/hyperlink" Target="https://oxford.emory.edu/news/2023/03/dk-nnuro-writer-in-residence.html"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0.emf"/><Relationship Id="rId7" Type="http://schemas.openxmlformats.org/officeDocument/2006/relationships/image" Target="media/image1.emf"/><Relationship Id="rId12" Type="http://schemas.openxmlformats.org/officeDocument/2006/relationships/image" Target="media/image6.png"/><Relationship Id="rId17" Type="http://schemas.openxmlformats.org/officeDocument/2006/relationships/hyperlink" Target="https://app.oxford.emory.edu/WebApps/Forms/index.cfm?fuseAction=speakup-Form" TargetMode="External"/><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8.emf"/><Relationship Id="rId20" Type="http://schemas.openxmlformats.org/officeDocument/2006/relationships/hyperlink" Target="https://www.penguinrandomhouse.com/books/678665/what-napoleon-could-not-do-by-dk-nnuro/" TargetMode="External"/><Relationship Id="rId29" Type="http://schemas.openxmlformats.org/officeDocument/2006/relationships/customXml" Target="../customXml/item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image" Target="media/image7.emf"/><Relationship Id="rId23" Type="http://schemas.openxmlformats.org/officeDocument/2006/relationships/header" Target="header1.xml"/><Relationship Id="rId28" Type="http://schemas.openxmlformats.org/officeDocument/2006/relationships/customXml" Target="../customXml/item1.xml"/><Relationship Id="rId10" Type="http://schemas.openxmlformats.org/officeDocument/2006/relationships/image" Target="media/image4.emf"/><Relationship Id="rId19" Type="http://schemas.openxmlformats.org/officeDocument/2006/relationships/image" Target="media/image9.jpeg"/><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hyperlink" Target="https://www.washingtonpost.com/books/2023/07/20/obama-summer-reading-2023/" TargetMode="External"/><Relationship Id="rId22" Type="http://schemas.openxmlformats.org/officeDocument/2006/relationships/image" Target="media/image11.emf"/><Relationship Id="rId27" Type="http://schemas.openxmlformats.org/officeDocument/2006/relationships/theme" Target="theme/theme1.xml"/><Relationship Id="rId30"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996C07F517AA34986262F55AF1249A9" ma:contentTypeVersion="6" ma:contentTypeDescription="Create a new document." ma:contentTypeScope="" ma:versionID="6f388ace3a0b5c79e15899c2af7f246c">
  <xsd:schema xmlns:xsd="http://www.w3.org/2001/XMLSchema" xmlns:xs="http://www.w3.org/2001/XMLSchema" xmlns:p="http://schemas.microsoft.com/office/2006/metadata/properties" xmlns:ns2="f90ef4dc-96a0-4a08-9375-d244e8b137ac" xmlns:ns3="4991867b-edf2-4f40-aee6-969d9a4eb847" targetNamespace="http://schemas.microsoft.com/office/2006/metadata/properties" ma:root="true" ma:fieldsID="49990c19c1966b429f5e3df014de11bc" ns2:_="" ns3:_="">
    <xsd:import namespace="f90ef4dc-96a0-4a08-9375-d244e8b137ac"/>
    <xsd:import namespace="4991867b-edf2-4f40-aee6-969d9a4eb847"/>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90ef4dc-96a0-4a08-9375-d244e8b137a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991867b-edf2-4f40-aee6-969d9a4eb84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AE33A9E-A6ED-4949-BBD8-4234FFE994AB}"/>
</file>

<file path=customXml/itemProps2.xml><?xml version="1.0" encoding="utf-8"?>
<ds:datastoreItem xmlns:ds="http://schemas.openxmlformats.org/officeDocument/2006/customXml" ds:itemID="{A29D016B-C58A-439A-8973-B593F8C4B166}"/>
</file>

<file path=customXml/itemProps3.xml><?xml version="1.0" encoding="utf-8"?>
<ds:datastoreItem xmlns:ds="http://schemas.openxmlformats.org/officeDocument/2006/customXml" ds:itemID="{3F41591A-CCD9-4289-A782-23577988C088}"/>
</file>

<file path=docProps/app.xml><?xml version="1.0" encoding="utf-8"?>
<Properties xmlns="http://schemas.openxmlformats.org/officeDocument/2006/extended-properties" xmlns:vt="http://schemas.openxmlformats.org/officeDocument/2006/docPropsVTypes">
  <Template>Normal</Template>
  <TotalTime>0</TotalTime>
  <Pages>27</Pages>
  <Words>8988</Words>
  <Characters>51234</Characters>
  <Application>Microsoft Office Word</Application>
  <DocSecurity>0</DocSecurity>
  <Lines>426</Lines>
  <Paragraphs>120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60102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Katherine McGuire</dc:creator>
  <cp:keywords/>
  <dc:description/>
  <cp:lastModifiedBy>McGuire, Katherine Ann</cp:lastModifiedBy>
  <cp:revision>2</cp:revision>
  <cp:lastPrinted>2023-09-19T13:44:00Z</cp:lastPrinted>
  <dcterms:created xsi:type="dcterms:W3CDTF">2023-09-28T19:47:00Z</dcterms:created>
  <dcterms:modified xsi:type="dcterms:W3CDTF">2023-09-28T19:47:00Z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0x0101006996C07F517AA34986262F55AF1249A9</vt:lpwstr>
  </property>
</Properties>
</file>